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0E7BB6B">
      <w:pPr>
        <w:snapToGrid w:val="0"/>
        <w:spacing w:line="560" w:lineRule="exact"/>
        <w:jc w:val="left"/>
        <w:rPr>
          <w:rFonts w:ascii="Times New Roman" w:hAnsi="Times New Roman" w:eastAsia="仿宋_GB2312" w:cs="Times New Roman"/>
          <w:sz w:val="24"/>
          <w:szCs w:val="24"/>
        </w:rPr>
      </w:pPr>
      <w:bookmarkStart w:id="20" w:name="_GoBack"/>
      <w:bookmarkEnd w:id="20"/>
      <w:r>
        <w:rPr>
          <w:rFonts w:hint="eastAsia" w:ascii="Times New Roman" w:hAnsi="Times New Roman" w:eastAsia="仿宋_GB2312" w:cs="Times New Roman"/>
          <w:sz w:val="24"/>
          <w:szCs w:val="24"/>
        </w:rPr>
        <w:t>A</w:t>
      </w:r>
      <w:r>
        <w:rPr>
          <w:rFonts w:ascii="Times New Roman" w:hAnsi="Times New Roman" w:eastAsia="仿宋_GB2312" w:cs="Times New Roman"/>
          <w:sz w:val="24"/>
          <w:szCs w:val="24"/>
        </w:rPr>
        <w:t>nnex 1</w:t>
      </w:r>
    </w:p>
    <w:p w14:paraId="65E8101F">
      <w:pPr>
        <w:snapToGrid w:val="0"/>
        <w:spacing w:line="560" w:lineRule="exact"/>
        <w:jc w:val="left"/>
        <w:rPr>
          <w:rFonts w:ascii="Times New Roman" w:hAnsi="Times New Roman" w:eastAsia="方正小标宋简体" w:cs="Times New Roman"/>
          <w:sz w:val="42"/>
          <w:szCs w:val="42"/>
        </w:rPr>
      </w:pPr>
    </w:p>
    <w:p w14:paraId="4E5992A2">
      <w:pPr>
        <w:snapToGrid w:val="0"/>
        <w:spacing w:line="560" w:lineRule="exact"/>
        <w:jc w:val="center"/>
        <w:rPr>
          <w:rFonts w:ascii="Times New Roman" w:hAnsi="Times New Roman" w:eastAsia="方正小标宋简体" w:cs="Times New Roman"/>
          <w:sz w:val="42"/>
          <w:szCs w:val="42"/>
        </w:rPr>
      </w:pPr>
      <w:r>
        <w:rPr>
          <w:rFonts w:ascii="Times New Roman" w:hAnsi="Times New Roman" w:eastAsia="方正小标宋简体" w:cs="Times New Roman"/>
          <w:sz w:val="42"/>
          <w:szCs w:val="42"/>
        </w:rPr>
        <w:t>2025年武汉国际创意设计大赛（金黄鹤奖）</w:t>
      </w:r>
    </w:p>
    <w:p w14:paraId="5D5B2AFD">
      <w:pPr>
        <w:snapToGrid w:val="0"/>
        <w:spacing w:line="560" w:lineRule="exact"/>
        <w:jc w:val="center"/>
        <w:rPr>
          <w:rFonts w:ascii="宋体" w:hAnsi="宋体" w:eastAsia="宋体" w:cs="宋体"/>
          <w:sz w:val="32"/>
          <w:szCs w:val="32"/>
        </w:rPr>
      </w:pPr>
      <w:r>
        <w:rPr>
          <w:rFonts w:hint="eastAsia" w:ascii="Times New Roman" w:hAnsi="Times New Roman" w:eastAsia="方正小标宋简体" w:cs="Times New Roman"/>
          <w:sz w:val="42"/>
          <w:szCs w:val="42"/>
        </w:rPr>
        <w:t>平行方案征集题目</w:t>
      </w:r>
    </w:p>
    <w:p w14:paraId="680053E0">
      <w:pPr>
        <w:snapToGrid w:val="0"/>
        <w:spacing w:line="560" w:lineRule="exact"/>
        <w:jc w:val="center"/>
        <w:rPr>
          <w:rFonts w:ascii="Times New Roman" w:hAnsi="Times New Roman" w:eastAsia="仿宋_GB2312" w:cs="Times New Roman"/>
          <w:sz w:val="24"/>
          <w:szCs w:val="24"/>
        </w:rPr>
      </w:pPr>
      <w:r>
        <w:rPr>
          <w:rFonts w:ascii="Times New Roman" w:hAnsi="Times New Roman" w:eastAsia="仿宋_GB2312" w:cs="Times New Roman"/>
          <w:sz w:val="24"/>
          <w:szCs w:val="24"/>
        </w:rPr>
        <w:t>2025 Wuhan International Creative Design Competition</w:t>
      </w:r>
    </w:p>
    <w:p w14:paraId="6757B3CF">
      <w:pPr>
        <w:snapToGrid w:val="0"/>
        <w:spacing w:line="560" w:lineRule="exact"/>
        <w:ind w:firstLine="480" w:firstLineChars="200"/>
        <w:jc w:val="center"/>
        <w:rPr>
          <w:rFonts w:hint="eastAsia" w:ascii="Times New Roman" w:hAnsi="Times New Roman" w:eastAsia="仿宋_GB2312" w:cs="Times New Roman"/>
          <w:sz w:val="24"/>
          <w:szCs w:val="24"/>
        </w:rPr>
      </w:pPr>
      <w:r>
        <w:rPr>
          <w:rFonts w:ascii="Times New Roman" w:hAnsi="Times New Roman" w:eastAsia="仿宋_GB2312" w:cs="Times New Roman"/>
          <w:sz w:val="24"/>
          <w:szCs w:val="24"/>
        </w:rPr>
        <w:t>(Golden Yellow Crane Award</w:t>
      </w:r>
      <w:r>
        <w:rPr>
          <w:rFonts w:hint="eastAsia" w:ascii="Times New Roman" w:hAnsi="Times New Roman" w:eastAsia="仿宋_GB2312" w:cs="Times New Roman"/>
          <w:sz w:val="24"/>
          <w:szCs w:val="24"/>
        </w:rPr>
        <w:t>)</w:t>
      </w:r>
      <w:r>
        <w:rPr>
          <w:rFonts w:ascii="Times New Roman" w:hAnsi="Times New Roman" w:eastAsia="仿宋_GB2312" w:cs="Times New Roman"/>
          <w:sz w:val="24"/>
          <w:szCs w:val="24"/>
        </w:rPr>
        <w:t xml:space="preserve"> Competition Topics</w:t>
      </w:r>
    </w:p>
    <w:p w14:paraId="057A2C99">
      <w:pPr>
        <w:snapToGrid w:val="0"/>
        <w:spacing w:line="560" w:lineRule="exact"/>
        <w:ind w:firstLine="640" w:firstLineChars="200"/>
        <w:rPr>
          <w:rFonts w:ascii="Times New Roman" w:hAnsi="Times New Roman" w:eastAsia="仿宋_GB2312" w:cs="Times New Roman"/>
          <w:sz w:val="32"/>
          <w:szCs w:val="32"/>
        </w:rPr>
      </w:pPr>
      <w:r>
        <w:rPr>
          <w:rFonts w:ascii="Times New Roman" w:hAnsi="Times New Roman" w:eastAsia="仿宋_GB2312" w:cs="Times New Roman"/>
          <w:sz w:val="32"/>
          <w:szCs w:val="32"/>
        </w:rPr>
        <w:t>基于“宜居、宜业、宜游”三大底层需求，倡导“小切口、微干预、可落地”的柔性设计理念，紧密对接各区重点实施项目，共设置7组平行方案征集。</w:t>
      </w:r>
    </w:p>
    <w:p w14:paraId="480479AC">
      <w:pPr>
        <w:spacing w:line="288" w:lineRule="auto"/>
        <w:ind w:firstLine="480" w:firstLineChars="200"/>
        <w:rPr>
          <w:rFonts w:hint="eastAsia" w:ascii="Times New Roman" w:hAnsi="Times New Roman" w:eastAsia="仿宋_GB2312" w:cs="Times New Roman"/>
          <w:sz w:val="24"/>
          <w:szCs w:val="24"/>
        </w:rPr>
      </w:pPr>
      <w:r>
        <w:rPr>
          <w:rFonts w:ascii="Times New Roman" w:hAnsi="Times New Roman" w:eastAsia="仿宋_GB2312" w:cs="Times New Roman"/>
          <w:sz w:val="24"/>
          <w:szCs w:val="24"/>
        </w:rPr>
        <w:t>Based on the three fundamental needs of a city that is livable, workable, and enjoyable, this competition promotes a flexible design philosophy centered on "small interventions, gentle adjustments, and practical implementation." The competition closely aligns with key projects in various districts, setting up a total of seven parallel design topics.</w:t>
      </w:r>
    </w:p>
    <w:p w14:paraId="3B0DAAB3">
      <w:pPr>
        <w:keepNext/>
        <w:keepLines/>
        <w:spacing w:line="560" w:lineRule="exact"/>
        <w:ind w:firstLine="640" w:firstLineChars="200"/>
        <w:outlineLvl w:val="1"/>
        <w:rPr>
          <w:rFonts w:ascii="Times New Roman" w:hAnsi="Times New Roman" w:eastAsia="楷体" w:cs="Times New Roman"/>
          <w:sz w:val="32"/>
          <w:szCs w:val="32"/>
        </w:rPr>
      </w:pPr>
      <w:r>
        <w:rPr>
          <w:rFonts w:ascii="Times New Roman" w:hAnsi="Times New Roman" w:eastAsia="楷体" w:cs="Times New Roman"/>
          <w:sz w:val="32"/>
          <w:szCs w:val="32"/>
        </w:rPr>
        <w:t>（</w:t>
      </w:r>
      <w:r>
        <w:rPr>
          <w:rFonts w:hint="eastAsia" w:ascii="Times New Roman" w:hAnsi="Times New Roman" w:eastAsia="楷体" w:cs="Times New Roman"/>
          <w:sz w:val="32"/>
          <w:szCs w:val="32"/>
        </w:rPr>
        <w:t>一</w:t>
      </w:r>
      <w:r>
        <w:rPr>
          <w:rFonts w:ascii="Times New Roman" w:hAnsi="Times New Roman" w:eastAsia="楷体" w:cs="Times New Roman"/>
          <w:sz w:val="32"/>
          <w:szCs w:val="32"/>
        </w:rPr>
        <w:t>）</w:t>
      </w:r>
      <w:bookmarkStart w:id="0" w:name="OLE_LINK18"/>
      <w:bookmarkStart w:id="1" w:name="OLE_LINK5"/>
      <w:r>
        <w:rPr>
          <w:rFonts w:ascii="Times New Roman" w:hAnsi="Times New Roman" w:eastAsia="楷体" w:cs="Times New Roman"/>
          <w:sz w:val="32"/>
          <w:szCs w:val="32"/>
        </w:rPr>
        <w:t>南岸嘴</w:t>
      </w:r>
      <w:bookmarkEnd w:id="0"/>
      <w:r>
        <w:rPr>
          <w:rFonts w:ascii="Times New Roman" w:hAnsi="Times New Roman" w:eastAsia="楷体" w:cs="Times New Roman"/>
          <w:sz w:val="32"/>
          <w:szCs w:val="32"/>
        </w:rPr>
        <w:t>“C位”观景点创意方案征集</w:t>
      </w:r>
      <w:bookmarkEnd w:id="1"/>
    </w:p>
    <w:p w14:paraId="5A152758">
      <w:pPr>
        <w:spacing w:line="288" w:lineRule="auto"/>
        <w:ind w:firstLine="560" w:firstLineChars="200"/>
        <w:rPr>
          <w:rFonts w:hint="eastAsia" w:ascii="Times New Roman" w:hAnsi="Times New Roman" w:eastAsia="仿宋_GB2312" w:cs="Times New Roman"/>
          <w:sz w:val="28"/>
          <w:szCs w:val="28"/>
        </w:rPr>
      </w:pPr>
      <w:r>
        <w:rPr>
          <w:rFonts w:ascii="Times New Roman" w:hAnsi="Times New Roman" w:eastAsia="仿宋_GB2312" w:cs="Times New Roman"/>
          <w:sz w:val="28"/>
          <w:szCs w:val="28"/>
        </w:rPr>
        <w:t>(1) Creative Schemes for the "Center" Viewpoint at Nan'an Zui</w:t>
      </w:r>
    </w:p>
    <w:p w14:paraId="165A5995">
      <w:pPr>
        <w:spacing w:line="560" w:lineRule="exact"/>
        <w:ind w:firstLine="643" w:firstLineChars="200"/>
        <w:rPr>
          <w:rFonts w:ascii="Times New Roman" w:hAnsi="Times New Roman" w:eastAsia="仿宋_GB2312" w:cs="Times New Roman"/>
          <w:b/>
          <w:bCs/>
          <w:sz w:val="32"/>
          <w:szCs w:val="32"/>
        </w:rPr>
      </w:pPr>
      <w:r>
        <w:rPr>
          <w:rFonts w:ascii="Times New Roman" w:hAnsi="Times New Roman" w:eastAsia="仿宋_GB2312" w:cs="Times New Roman"/>
          <w:b/>
          <w:bCs/>
          <w:sz w:val="32"/>
          <w:szCs w:val="32"/>
        </w:rPr>
        <w:t>1、设计范围</w:t>
      </w:r>
    </w:p>
    <w:p w14:paraId="7AB88CB0">
      <w:pPr>
        <w:spacing w:line="288" w:lineRule="auto"/>
        <w:ind w:firstLine="480" w:firstLineChars="200"/>
        <w:rPr>
          <w:rFonts w:hint="eastAsia" w:ascii="Times New Roman" w:hAnsi="Times New Roman" w:eastAsia="仿宋_GB2312" w:cs="Times New Roman"/>
          <w:sz w:val="24"/>
          <w:szCs w:val="24"/>
        </w:rPr>
      </w:pPr>
      <w:r>
        <w:rPr>
          <w:rFonts w:ascii="Times New Roman" w:hAnsi="Times New Roman" w:eastAsia="仿宋_GB2312" w:cs="Times New Roman"/>
          <w:sz w:val="24"/>
          <w:szCs w:val="24"/>
        </w:rPr>
        <w:t>1. Scope of Solicitation</w:t>
      </w:r>
    </w:p>
    <w:p w14:paraId="7F4998BB">
      <w:pPr>
        <w:ind w:firstLine="640" w:firstLineChars="200"/>
        <w:jc w:val="left"/>
        <w:rPr>
          <w:rFonts w:ascii="Times New Roman" w:hAnsi="Times New Roman" w:eastAsia="仿宋_GB2312" w:cs="Times New Roman"/>
          <w:color w:val="000000"/>
          <w:sz w:val="32"/>
          <w:szCs w:val="32"/>
        </w:rPr>
      </w:pPr>
      <w:r>
        <w:rPr>
          <w:rFonts w:ascii="Times New Roman" w:hAnsi="Times New Roman" w:eastAsia="仿宋_GB2312" w:cs="Times New Roman"/>
          <w:sz w:val="32"/>
          <w:szCs w:val="32"/>
        </w:rPr>
        <w:t>设计范围为南岸嘴公园整体区域，</w:t>
      </w:r>
      <w:r>
        <w:rPr>
          <w:rFonts w:ascii="Times New Roman" w:hAnsi="Times New Roman" w:eastAsia="仿宋_GB2312" w:cs="Times New Roman"/>
          <w:color w:val="000000"/>
          <w:kern w:val="0"/>
          <w:sz w:val="32"/>
          <w:szCs w:val="32"/>
        </w:rPr>
        <w:t>南岸嘴公园面积约13.2公顷</w:t>
      </w:r>
      <w:r>
        <w:rPr>
          <w:rFonts w:ascii="Times New Roman" w:hAnsi="Times New Roman" w:eastAsia="仿宋_GB2312" w:cs="Times New Roman"/>
          <w:color w:val="000000"/>
          <w:sz w:val="32"/>
          <w:szCs w:val="32"/>
        </w:rPr>
        <w:t>。</w:t>
      </w:r>
    </w:p>
    <w:p w14:paraId="05879675">
      <w:pPr>
        <w:ind w:firstLine="480" w:firstLineChars="200"/>
        <w:rPr>
          <w:rFonts w:hint="eastAsia" w:ascii="Times New Roman" w:hAnsi="Times New Roman" w:eastAsia="仿宋_GB2312" w:cs="Times New Roman"/>
          <w:color w:val="000000"/>
          <w:sz w:val="32"/>
          <w:szCs w:val="32"/>
        </w:rPr>
      </w:pPr>
      <w:r>
        <w:rPr>
          <w:rFonts w:ascii="Times New Roman" w:hAnsi="Times New Roman" w:eastAsia="仿宋_GB2312" w:cs="Times New Roman"/>
          <w:sz w:val="24"/>
          <w:szCs w:val="24"/>
        </w:rPr>
        <w:t>The scope of solicitation covers the entire area of Nan'an Zui Park, with an area of approximately 13.2 hectares.</w:t>
      </w:r>
    </w:p>
    <w:p w14:paraId="45753F69">
      <w:pPr>
        <w:spacing w:line="288" w:lineRule="auto"/>
        <w:ind w:firstLine="480" w:firstLineChars="200"/>
        <w:jc w:val="center"/>
        <w:rPr>
          <w:rFonts w:ascii="Times New Roman" w:hAnsi="Times New Roman" w:eastAsia="仿宋_GB2312" w:cs="Times New Roman"/>
          <w:sz w:val="24"/>
          <w:szCs w:val="24"/>
        </w:rPr>
      </w:pPr>
      <w:r>
        <w:rPr>
          <w:rFonts w:ascii="Times New Roman" w:hAnsi="Times New Roman" w:eastAsia="仿宋_GB2312" w:cs="Times New Roman"/>
          <w:sz w:val="24"/>
          <w:szCs w:val="24"/>
        </w:rPr>
        <w:drawing>
          <wp:inline distT="0" distB="0" distL="0" distR="0">
            <wp:extent cx="5118100" cy="3839210"/>
            <wp:effectExtent l="0" t="0" r="6350" b="8890"/>
            <wp:docPr id="53686238" name="图片 53686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86238" name="图片 53686238"/>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a:xfrm>
                      <a:off x="0" y="0"/>
                      <a:ext cx="5118100" cy="3839210"/>
                    </a:xfrm>
                    <a:prstGeom prst="rect">
                      <a:avLst/>
                    </a:prstGeom>
                    <a:noFill/>
                  </pic:spPr>
                </pic:pic>
              </a:graphicData>
            </a:graphic>
          </wp:inline>
        </w:drawing>
      </w:r>
    </w:p>
    <w:p w14:paraId="3E0E7430">
      <w:pPr>
        <w:spacing w:line="288" w:lineRule="auto"/>
        <w:ind w:firstLine="560" w:firstLineChars="200"/>
        <w:jc w:val="center"/>
        <w:rPr>
          <w:rFonts w:ascii="Times New Roman" w:hAnsi="Times New Roman" w:eastAsia="仿宋_GB2312" w:cs="Times New Roman"/>
          <w:sz w:val="24"/>
          <w:szCs w:val="24"/>
        </w:rPr>
      </w:pPr>
      <w:r>
        <w:rPr>
          <w:rFonts w:ascii="Times New Roman" w:hAnsi="Times New Roman" w:eastAsia="黑体" w:cs="Times New Roman"/>
          <w:sz w:val="28"/>
          <w:szCs w:val="28"/>
        </w:rPr>
        <w:t>设计范围</w:t>
      </w:r>
      <w:r>
        <w:rPr>
          <w:rFonts w:hint="eastAsia" w:ascii="Times New Roman" w:hAnsi="Times New Roman" w:eastAsia="黑体" w:cs="Times New Roman"/>
          <w:sz w:val="28"/>
          <w:szCs w:val="28"/>
        </w:rPr>
        <w:t>示意图</w:t>
      </w:r>
      <w:r>
        <w:rPr>
          <w:rFonts w:ascii="Times New Roman" w:hAnsi="Times New Roman" w:eastAsia="仿宋_GB2312" w:cs="Times New Roman"/>
          <w:sz w:val="24"/>
          <w:szCs w:val="24"/>
        </w:rPr>
        <w:t xml:space="preserve"> Schematic Diagram of the Scope of Solicitation</w:t>
      </w:r>
    </w:p>
    <w:p w14:paraId="4B8C357F">
      <w:pPr>
        <w:spacing w:line="288" w:lineRule="auto"/>
        <w:ind w:firstLine="480" w:firstLineChars="200"/>
        <w:jc w:val="center"/>
        <w:rPr>
          <w:rFonts w:ascii="Times New Roman" w:hAnsi="Times New Roman" w:eastAsia="仿宋_GB2312" w:cs="Times New Roman"/>
          <w:sz w:val="24"/>
          <w:szCs w:val="24"/>
        </w:rPr>
      </w:pPr>
      <w:r>
        <w:rPr>
          <w:rFonts w:ascii="Times New Roman" w:hAnsi="Times New Roman" w:eastAsia="仿宋_GB2312" w:cs="Times New Roman"/>
          <w:sz w:val="24"/>
          <w:szCs w:val="24"/>
        </w:rPr>
        <w:drawing>
          <wp:inline distT="0" distB="0" distL="0" distR="0">
            <wp:extent cx="5221605" cy="2752725"/>
            <wp:effectExtent l="0" t="0" r="0" b="9525"/>
            <wp:docPr id="1228537474" name="图片 1228537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537474" name="图片 1228537474"/>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a:xfrm>
                      <a:off x="0" y="0"/>
                      <a:ext cx="5221605" cy="2752725"/>
                    </a:xfrm>
                    <a:prstGeom prst="rect">
                      <a:avLst/>
                    </a:prstGeom>
                    <a:noFill/>
                  </pic:spPr>
                </pic:pic>
              </a:graphicData>
            </a:graphic>
          </wp:inline>
        </w:drawing>
      </w:r>
      <w:r>
        <w:rPr>
          <w:rFonts w:ascii="Times New Roman" w:hAnsi="Times New Roman" w:eastAsia="黑体" w:cs="Times New Roman"/>
          <w:sz w:val="28"/>
          <w:szCs w:val="28"/>
        </w:rPr>
        <w:t>南岸嘴公园现状航拍图</w:t>
      </w:r>
      <w:r>
        <w:rPr>
          <w:rFonts w:ascii="Times New Roman" w:hAnsi="Times New Roman" w:eastAsia="仿宋_GB2312" w:cs="Times New Roman"/>
          <w:sz w:val="24"/>
          <w:szCs w:val="24"/>
        </w:rPr>
        <w:t xml:space="preserve"> Aerial Photos of the Current Status of Nan'an Zui Park</w:t>
      </w:r>
    </w:p>
    <w:p w14:paraId="31047E26">
      <w:pPr>
        <w:spacing w:line="560" w:lineRule="exact"/>
        <w:ind w:firstLine="643" w:firstLineChars="200"/>
        <w:rPr>
          <w:rFonts w:ascii="Times New Roman" w:hAnsi="Times New Roman" w:eastAsia="仿宋_GB2312" w:cs="Times New Roman"/>
          <w:b/>
          <w:bCs/>
          <w:sz w:val="32"/>
          <w:szCs w:val="32"/>
        </w:rPr>
      </w:pPr>
      <w:r>
        <w:rPr>
          <w:rFonts w:ascii="Times New Roman" w:hAnsi="Times New Roman" w:eastAsia="仿宋_GB2312" w:cs="Times New Roman"/>
          <w:b/>
          <w:bCs/>
          <w:sz w:val="32"/>
          <w:szCs w:val="32"/>
        </w:rPr>
        <w:t>2、现状痛点</w:t>
      </w:r>
    </w:p>
    <w:p w14:paraId="28A13C61">
      <w:pPr>
        <w:spacing w:line="288" w:lineRule="auto"/>
        <w:ind w:firstLine="480" w:firstLineChars="200"/>
        <w:rPr>
          <w:rFonts w:hint="eastAsia" w:ascii="Times New Roman" w:hAnsi="Times New Roman" w:eastAsia="仿宋_GB2312" w:cs="Times New Roman"/>
          <w:sz w:val="24"/>
          <w:szCs w:val="24"/>
        </w:rPr>
      </w:pPr>
      <w:r>
        <w:rPr>
          <w:rFonts w:ascii="Times New Roman" w:hAnsi="Times New Roman" w:eastAsia="仿宋_GB2312" w:cs="Times New Roman"/>
          <w:sz w:val="24"/>
          <w:szCs w:val="24"/>
        </w:rPr>
        <w:t>2. Current Challenges</w:t>
      </w:r>
    </w:p>
    <w:p w14:paraId="14684DFA">
      <w:pPr>
        <w:spacing w:line="560" w:lineRule="exact"/>
        <w:ind w:firstLine="640" w:firstLineChars="200"/>
        <w:rPr>
          <w:rFonts w:ascii="Times New Roman" w:hAnsi="Times New Roman" w:eastAsia="仿宋_GB2312" w:cs="Times New Roman"/>
          <w:sz w:val="32"/>
          <w:szCs w:val="32"/>
        </w:rPr>
      </w:pPr>
      <w:r>
        <w:rPr>
          <w:rFonts w:ascii="Times New Roman" w:hAnsi="Times New Roman" w:eastAsia="仿宋_GB2312" w:cs="Times New Roman"/>
          <w:sz w:val="32"/>
          <w:szCs w:val="32"/>
        </w:rPr>
        <w:t>（1）核心主题不明，无法形成鲜明的品牌形象和游客记忆点。</w:t>
      </w:r>
    </w:p>
    <w:p w14:paraId="00841EF4">
      <w:pPr>
        <w:spacing w:line="560" w:lineRule="exact"/>
        <w:ind w:firstLine="640" w:firstLineChars="200"/>
        <w:rPr>
          <w:rFonts w:ascii="Times New Roman" w:hAnsi="Times New Roman" w:eastAsia="仿宋_GB2312" w:cs="Times New Roman"/>
          <w:sz w:val="32"/>
          <w:szCs w:val="32"/>
        </w:rPr>
      </w:pPr>
      <w:r>
        <w:rPr>
          <w:rFonts w:ascii="Times New Roman" w:hAnsi="Times New Roman" w:eastAsia="仿宋_GB2312" w:cs="Times New Roman"/>
          <w:sz w:val="32"/>
          <w:szCs w:val="32"/>
        </w:rPr>
        <w:t>（2）人气活力不旺，难以形成稳定的客流和社交氛围。</w:t>
      </w:r>
    </w:p>
    <w:p w14:paraId="67A433C8">
      <w:pPr>
        <w:spacing w:line="560" w:lineRule="exact"/>
        <w:ind w:firstLine="640" w:firstLineChars="200"/>
        <w:rPr>
          <w:rFonts w:ascii="Times New Roman" w:hAnsi="Times New Roman" w:eastAsia="仿宋_GB2312" w:cs="Times New Roman"/>
          <w:sz w:val="32"/>
          <w:szCs w:val="32"/>
        </w:rPr>
      </w:pPr>
      <w:r>
        <w:rPr>
          <w:rFonts w:ascii="Times New Roman" w:hAnsi="Times New Roman" w:eastAsia="仿宋_GB2312" w:cs="Times New Roman"/>
          <w:sz w:val="32"/>
          <w:szCs w:val="32"/>
        </w:rPr>
        <w:t>（3）核心配套设施缺乏，难以获得与场地特质相匹配的视觉震撼和记忆锚点。</w:t>
      </w:r>
    </w:p>
    <w:p w14:paraId="5B0BBAC2">
      <w:pPr>
        <w:ind w:firstLine="480" w:firstLineChars="200"/>
        <w:rPr>
          <w:rFonts w:ascii="Times New Roman" w:hAnsi="Times New Roman" w:eastAsia="仿宋_GB2312" w:cs="Times New Roman"/>
          <w:sz w:val="24"/>
          <w:szCs w:val="24"/>
        </w:rPr>
      </w:pPr>
      <w:r>
        <w:rPr>
          <w:rFonts w:ascii="Times New Roman" w:hAnsi="Times New Roman" w:eastAsia="仿宋_GB2312" w:cs="Times New Roman"/>
          <w:sz w:val="24"/>
          <w:szCs w:val="24"/>
        </w:rPr>
        <w:t>a. Unclear core theme, failing to form a distinct brand image and memorable points for tourists.</w:t>
      </w:r>
    </w:p>
    <w:p w14:paraId="6C089817">
      <w:pPr>
        <w:ind w:firstLine="480" w:firstLineChars="200"/>
        <w:rPr>
          <w:rFonts w:ascii="Times New Roman" w:hAnsi="Times New Roman" w:eastAsia="仿宋_GB2312" w:cs="Times New Roman"/>
          <w:sz w:val="24"/>
          <w:szCs w:val="24"/>
        </w:rPr>
      </w:pPr>
      <w:r>
        <w:rPr>
          <w:rFonts w:ascii="Times New Roman" w:hAnsi="Times New Roman" w:eastAsia="仿宋_GB2312" w:cs="Times New Roman"/>
          <w:sz w:val="24"/>
          <w:szCs w:val="24"/>
        </w:rPr>
        <w:t>b. Insufficient popularity and vitality, making it difficult to build a stable tourist flow and positive social atmosphere.</w:t>
      </w:r>
    </w:p>
    <w:p w14:paraId="5FDA76C8">
      <w:pPr>
        <w:ind w:firstLine="480" w:firstLineChars="200"/>
        <w:rPr>
          <w:rFonts w:hint="eastAsia" w:ascii="Times New Roman" w:hAnsi="Times New Roman" w:eastAsia="仿宋_GB2312" w:cs="Times New Roman"/>
          <w:sz w:val="24"/>
          <w:szCs w:val="24"/>
        </w:rPr>
      </w:pPr>
      <w:r>
        <w:rPr>
          <w:rFonts w:ascii="Times New Roman" w:hAnsi="Times New Roman" w:eastAsia="仿宋_GB2312" w:cs="Times New Roman"/>
          <w:sz w:val="24"/>
          <w:szCs w:val="24"/>
        </w:rPr>
        <w:t>c. Lack of core supporting facilities, resulting in the inability to create visual impact and memory anchors that match the site's characteristics.</w:t>
      </w:r>
    </w:p>
    <w:p w14:paraId="216361E4">
      <w:pPr>
        <w:spacing w:line="560" w:lineRule="exact"/>
        <w:ind w:firstLine="617" w:firstLineChars="192"/>
        <w:rPr>
          <w:rFonts w:ascii="Times New Roman" w:hAnsi="Times New Roman" w:eastAsia="仿宋_GB2312" w:cs="Times New Roman"/>
          <w:b/>
          <w:bCs/>
          <w:sz w:val="32"/>
          <w:szCs w:val="32"/>
        </w:rPr>
      </w:pPr>
      <w:r>
        <w:rPr>
          <w:rFonts w:ascii="Times New Roman" w:hAnsi="Times New Roman" w:eastAsia="仿宋_GB2312" w:cs="Times New Roman"/>
          <w:b/>
          <w:bCs/>
          <w:sz w:val="32"/>
          <w:szCs w:val="32"/>
        </w:rPr>
        <w:t>3、工作内容</w:t>
      </w:r>
    </w:p>
    <w:p w14:paraId="06ABD712">
      <w:pPr>
        <w:spacing w:line="288" w:lineRule="auto"/>
        <w:ind w:firstLine="480" w:firstLineChars="200"/>
        <w:rPr>
          <w:rFonts w:hint="eastAsia" w:ascii="Times New Roman" w:hAnsi="Times New Roman" w:eastAsia="仿宋_GB2312" w:cs="Times New Roman"/>
          <w:sz w:val="24"/>
          <w:szCs w:val="24"/>
        </w:rPr>
      </w:pPr>
      <w:r>
        <w:rPr>
          <w:rFonts w:ascii="Times New Roman" w:hAnsi="Times New Roman" w:eastAsia="仿宋_GB2312" w:cs="Times New Roman"/>
          <w:sz w:val="24"/>
          <w:szCs w:val="24"/>
        </w:rPr>
        <w:t>3. Solicitation Content</w:t>
      </w:r>
    </w:p>
    <w:p w14:paraId="7CAF2BC9">
      <w:pPr>
        <w:spacing w:line="560" w:lineRule="exact"/>
        <w:ind w:firstLine="617" w:firstLineChars="192"/>
        <w:rPr>
          <w:rFonts w:ascii="Times New Roman" w:hAnsi="Times New Roman" w:eastAsia="仿宋_GB2312" w:cs="Times New Roman"/>
          <w:sz w:val="32"/>
          <w:szCs w:val="32"/>
        </w:rPr>
      </w:pPr>
      <w:r>
        <w:rPr>
          <w:rFonts w:ascii="Times New Roman" w:hAnsi="Times New Roman" w:eastAsia="仿宋_GB2312" w:cs="Times New Roman"/>
          <w:b/>
          <w:bCs/>
          <w:sz w:val="32"/>
          <w:szCs w:val="32"/>
        </w:rPr>
        <w:t>（1）南岸嘴公园未来整体打造的畅想</w:t>
      </w:r>
      <w:r>
        <w:rPr>
          <w:rFonts w:hint="eastAsia" w:ascii="Times New Roman" w:hAnsi="Times New Roman" w:eastAsia="仿宋_GB2312" w:cs="Times New Roman"/>
          <w:b/>
          <w:bCs/>
          <w:sz w:val="32"/>
          <w:szCs w:val="32"/>
        </w:rPr>
        <w:t>。</w:t>
      </w:r>
      <w:r>
        <w:rPr>
          <w:rFonts w:hint="eastAsia" w:ascii="Times New Roman" w:hAnsi="Times New Roman" w:eastAsia="仿宋_GB2312" w:cs="Times New Roman"/>
          <w:sz w:val="32"/>
          <w:szCs w:val="32"/>
        </w:rPr>
        <w:t>通过深入分析南岸嘴的区位和景观优势，研判其在武汉市两江四岸及城市游憩路径中承载的功能，提出强化南岸嘴公园主题定位、补充合适功能和设施等方面的建议。可以是规划一条游玩、观景的路径、策划一场文化主题</w:t>
      </w:r>
      <w:r>
        <w:rPr>
          <w:rFonts w:ascii="Times New Roman" w:hAnsi="Times New Roman" w:eastAsia="仿宋_GB2312" w:cs="Times New Roman"/>
          <w:sz w:val="32"/>
          <w:szCs w:val="32"/>
        </w:rPr>
        <w:t>citywalk活动、设计一个突显地域文化的文创形象或主题IP等方式。</w:t>
      </w:r>
    </w:p>
    <w:p w14:paraId="1A544E1B">
      <w:pPr>
        <w:ind w:firstLine="480" w:firstLineChars="200"/>
        <w:rPr>
          <w:rFonts w:hint="eastAsia" w:ascii="Times New Roman" w:hAnsi="Times New Roman" w:eastAsia="仿宋_GB2312" w:cs="Times New Roman"/>
          <w:sz w:val="24"/>
          <w:szCs w:val="24"/>
        </w:rPr>
      </w:pPr>
      <w:r>
        <w:rPr>
          <w:rFonts w:ascii="Times New Roman" w:hAnsi="Times New Roman" w:eastAsia="仿宋_GB2312" w:cs="Times New Roman"/>
          <w:sz w:val="24"/>
          <w:szCs w:val="24"/>
        </w:rPr>
        <w:t>a. Vision for the overall future development of Nan'an Zui Park. Through in-depth analysis of Nan'an Zui's location and landscape advantages, assess its functional role in the "four banks of two rivers" area of Wuhan and urban recreational routes, and put forward suggestions on strengthening the thematic positioning of Nan'an Zui Park and supplementing appropriate functions and facilities. This can be realized by planning a sightseeing and viewing route, organizing a cultural-themed citywalk activity, or designing a cultural and creative image or thematic IP that highlights regional culture.</w:t>
      </w:r>
    </w:p>
    <w:p w14:paraId="672FB48E">
      <w:pPr>
        <w:spacing w:line="560" w:lineRule="exact"/>
        <w:ind w:firstLine="659" w:firstLineChars="205"/>
        <w:rPr>
          <w:rFonts w:ascii="Times New Roman" w:hAnsi="Times New Roman" w:eastAsia="仿宋_GB2312" w:cs="Times New Roman"/>
          <w:sz w:val="32"/>
          <w:szCs w:val="32"/>
        </w:rPr>
      </w:pPr>
      <w:r>
        <w:rPr>
          <w:rFonts w:ascii="Times New Roman" w:hAnsi="Times New Roman" w:eastAsia="仿宋_GB2312" w:cs="Times New Roman"/>
          <w:b/>
          <w:bCs/>
          <w:sz w:val="32"/>
          <w:szCs w:val="32"/>
        </w:rPr>
        <w:t>（2）</w:t>
      </w:r>
      <w:r>
        <w:rPr>
          <w:rFonts w:hint="eastAsia" w:ascii="Times New Roman" w:hAnsi="Times New Roman" w:eastAsia="仿宋_GB2312" w:cs="Times New Roman"/>
          <w:b/>
          <w:bCs/>
          <w:sz w:val="32"/>
          <w:szCs w:val="32"/>
        </w:rPr>
        <w:t>南岸嘴公园空间品质提升。</w:t>
      </w:r>
      <w:r>
        <w:rPr>
          <w:rFonts w:ascii="Times New Roman" w:hAnsi="Times New Roman" w:eastAsia="仿宋_GB2312" w:cs="Times New Roman"/>
          <w:sz w:val="32"/>
          <w:szCs w:val="32"/>
        </w:rPr>
        <w:t>开展南岸嘴公园景观提升设计，可以是公园内绿化景观提升、可以是公园入口可视化提升、可以是标识系统的设计、可以是活动设施整体布局方案、可以是桥下空间利用的创意。</w:t>
      </w:r>
    </w:p>
    <w:p w14:paraId="58343D3D">
      <w:pPr>
        <w:ind w:firstLine="480" w:firstLineChars="200"/>
        <w:rPr>
          <w:rFonts w:hint="eastAsia" w:ascii="Times New Roman" w:hAnsi="Times New Roman" w:eastAsia="仿宋_GB2312" w:cs="Times New Roman"/>
          <w:sz w:val="24"/>
          <w:szCs w:val="24"/>
        </w:rPr>
      </w:pPr>
      <w:r>
        <w:rPr>
          <w:rFonts w:ascii="Times New Roman" w:hAnsi="Times New Roman" w:eastAsia="仿宋_GB2312" w:cs="Times New Roman"/>
          <w:sz w:val="24"/>
          <w:szCs w:val="24"/>
        </w:rPr>
        <w:t>b. Improvement of the spatial quality of Nan'an Zui Park. Conduct landscape enhancement design for Nan'an Zui Park, which may include upgrading the green landscape within the park, enhancing the visibility of the park entrance, designing the sign system, formulating the overall layout plan for activity facilities, or developing ideas for the utilization of under-bridge spaces.</w:t>
      </w:r>
    </w:p>
    <w:p w14:paraId="2C2E9337">
      <w:pPr>
        <w:spacing w:line="560" w:lineRule="exact"/>
        <w:ind w:firstLine="630" w:firstLineChars="196"/>
        <w:rPr>
          <w:rFonts w:ascii="Times New Roman" w:hAnsi="Times New Roman" w:eastAsia="仿宋_GB2312" w:cs="Times New Roman"/>
          <w:sz w:val="32"/>
          <w:szCs w:val="32"/>
        </w:rPr>
      </w:pPr>
      <w:r>
        <w:rPr>
          <w:rFonts w:ascii="Times New Roman" w:hAnsi="Times New Roman" w:eastAsia="仿宋_GB2312" w:cs="Times New Roman"/>
          <w:b/>
          <w:bCs/>
          <w:sz w:val="32"/>
          <w:szCs w:val="32"/>
        </w:rPr>
        <w:t>（3）</w:t>
      </w:r>
      <w:r>
        <w:rPr>
          <w:rFonts w:hint="eastAsia" w:ascii="Times New Roman" w:hAnsi="Times New Roman" w:eastAsia="仿宋_GB2312" w:cs="Times New Roman"/>
          <w:b/>
          <w:bCs/>
          <w:sz w:val="32"/>
          <w:szCs w:val="32"/>
        </w:rPr>
        <w:t>“</w:t>
      </w:r>
      <w:r>
        <w:rPr>
          <w:rFonts w:ascii="Times New Roman" w:hAnsi="Times New Roman" w:eastAsia="仿宋_GB2312" w:cs="Times New Roman"/>
          <w:b/>
          <w:bCs/>
          <w:sz w:val="32"/>
          <w:szCs w:val="32"/>
        </w:rPr>
        <w:t>C位”观景点创意方案设计。</w:t>
      </w:r>
      <w:r>
        <w:rPr>
          <w:rFonts w:ascii="Times New Roman" w:hAnsi="Times New Roman" w:eastAsia="仿宋_GB2312" w:cs="Times New Roman"/>
          <w:sz w:val="32"/>
          <w:szCs w:val="32"/>
        </w:rPr>
        <w:t>在南岸嘴公园内找到观看“两江交汇、龟蛇锁江”盛景的C位观景点，开展微景观设计，如观江眺望点、互动体验装置、夜景标志、艺术取景框等。</w:t>
      </w:r>
    </w:p>
    <w:p w14:paraId="1EB8F26F">
      <w:pPr>
        <w:ind w:firstLine="480" w:firstLineChars="200"/>
        <w:rPr>
          <w:rFonts w:ascii="Times New Roman" w:hAnsi="Times New Roman" w:eastAsia="仿宋_GB2312" w:cs="Times New Roman"/>
          <w:sz w:val="24"/>
          <w:szCs w:val="24"/>
        </w:rPr>
      </w:pPr>
      <w:r>
        <w:rPr>
          <w:rFonts w:ascii="Times New Roman" w:hAnsi="Times New Roman" w:eastAsia="仿宋_GB2312" w:cs="Times New Roman"/>
          <w:sz w:val="24"/>
          <w:szCs w:val="24"/>
        </w:rPr>
        <w:t>c. Creative scheme design for the "Center" viewpoint. Identify the center viewpoint within Nan'an Zui Park to overlook the grand scene of "the confluence of two rivers and the locking of the river by Guishan and Sheshan", and carry out micro-landscape design, such as river-viewing platforms, interactive experience installations, nightscape landmarks, and artistic photo frames.</w:t>
      </w:r>
    </w:p>
    <w:p w14:paraId="0E5089EB">
      <w:pPr>
        <w:pStyle w:val="2"/>
        <w:spacing w:before="0" w:after="0" w:line="560" w:lineRule="exact"/>
        <w:ind w:firstLine="640" w:firstLineChars="200"/>
        <w:rPr>
          <w:rFonts w:ascii="Times New Roman" w:hAnsi="Times New Roman" w:eastAsia="楷体" w:cs="Times New Roman"/>
          <w:b w:val="0"/>
          <w:bCs w:val="0"/>
        </w:rPr>
      </w:pPr>
      <w:r>
        <w:rPr>
          <w:rFonts w:ascii="Times New Roman" w:hAnsi="Times New Roman" w:eastAsia="楷体" w:cs="Times New Roman"/>
          <w:b w:val="0"/>
          <w:bCs w:val="0"/>
        </w:rPr>
        <w:t>（</w:t>
      </w:r>
      <w:r>
        <w:rPr>
          <w:rFonts w:hint="eastAsia" w:ascii="Times New Roman" w:hAnsi="Times New Roman" w:eastAsia="楷体" w:cs="Times New Roman"/>
          <w:b w:val="0"/>
          <w:bCs w:val="0"/>
        </w:rPr>
        <w:t>二</w:t>
      </w:r>
      <w:r>
        <w:rPr>
          <w:rFonts w:ascii="Times New Roman" w:hAnsi="Times New Roman" w:eastAsia="楷体" w:cs="Times New Roman"/>
          <w:b w:val="0"/>
          <w:bCs w:val="0"/>
        </w:rPr>
        <w:t>）平和打包厂片游线组织及空间提升方案</w:t>
      </w:r>
    </w:p>
    <w:p w14:paraId="42C7C67A">
      <w:pPr>
        <w:spacing w:line="288" w:lineRule="auto"/>
        <w:ind w:firstLine="560" w:firstLineChars="200"/>
        <w:rPr>
          <w:rFonts w:ascii="Times New Roman" w:hAnsi="Times New Roman" w:eastAsia="仿宋_GB2312" w:cs="Times New Roman"/>
          <w:sz w:val="28"/>
          <w:szCs w:val="28"/>
        </w:rPr>
      </w:pPr>
      <w:r>
        <w:rPr>
          <w:rFonts w:hint="eastAsia" w:ascii="Times New Roman" w:hAnsi="Times New Roman" w:eastAsia="仿宋_GB2312" w:cs="Times New Roman"/>
          <w:sz w:val="28"/>
          <w:szCs w:val="28"/>
        </w:rPr>
        <w:t>（2）</w:t>
      </w:r>
      <w:r>
        <w:rPr>
          <w:rFonts w:ascii="Times New Roman" w:hAnsi="Times New Roman" w:eastAsia="仿宋_GB2312" w:cs="Times New Roman"/>
          <w:sz w:val="28"/>
          <w:szCs w:val="28"/>
        </w:rPr>
        <w:t>Scheme for Tour Route Organization and Spatial Improvement of Pinghe Packaging Factory Area</w:t>
      </w:r>
    </w:p>
    <w:p w14:paraId="05160274">
      <w:pPr>
        <w:spacing w:line="560" w:lineRule="exact"/>
        <w:ind w:firstLine="643" w:firstLineChars="200"/>
        <w:rPr>
          <w:rFonts w:ascii="Times New Roman" w:hAnsi="Times New Roman" w:eastAsia="仿宋_GB2312" w:cs="Times New Roman"/>
          <w:b/>
          <w:bCs/>
          <w:sz w:val="32"/>
          <w:szCs w:val="32"/>
        </w:rPr>
      </w:pPr>
      <w:r>
        <w:rPr>
          <w:rFonts w:ascii="Times New Roman" w:hAnsi="Times New Roman" w:eastAsia="仿宋_GB2312" w:cs="Times New Roman"/>
          <w:b/>
          <w:bCs/>
          <w:sz w:val="32"/>
          <w:szCs w:val="32"/>
        </w:rPr>
        <w:t>1、设计范围</w:t>
      </w:r>
    </w:p>
    <w:p w14:paraId="3868BE3C">
      <w:pPr>
        <w:spacing w:line="288" w:lineRule="auto"/>
        <w:ind w:firstLine="480" w:firstLineChars="200"/>
        <w:rPr>
          <w:rFonts w:ascii="Times New Roman" w:hAnsi="Times New Roman" w:eastAsia="仿宋_GB2312" w:cs="Times New Roman"/>
          <w:sz w:val="24"/>
          <w:szCs w:val="24"/>
        </w:rPr>
      </w:pPr>
      <w:r>
        <w:rPr>
          <w:rFonts w:ascii="Times New Roman" w:hAnsi="Times New Roman" w:eastAsia="仿宋_GB2312" w:cs="Times New Roman"/>
          <w:sz w:val="24"/>
          <w:szCs w:val="24"/>
        </w:rPr>
        <w:t>1. Scope of Solicitation</w:t>
      </w:r>
    </w:p>
    <w:p w14:paraId="2556D013">
      <w:pPr>
        <w:spacing w:line="560" w:lineRule="exact"/>
        <w:ind w:firstLine="640" w:firstLineChars="200"/>
        <w:rPr>
          <w:rFonts w:ascii="Times New Roman" w:hAnsi="Times New Roman" w:eastAsia="仿宋_GB2312" w:cs="Times New Roman"/>
          <w:color w:val="000000"/>
          <w:sz w:val="32"/>
          <w:szCs w:val="32"/>
        </w:rPr>
      </w:pPr>
      <w:r>
        <w:rPr>
          <w:rFonts w:ascii="Times New Roman" w:hAnsi="Times New Roman" w:eastAsia="仿宋_GB2312" w:cs="Times New Roman"/>
          <w:color w:val="000000"/>
          <w:sz w:val="32"/>
          <w:szCs w:val="32"/>
        </w:rPr>
        <w:t>设计范围：以平和打包厂为核心，东至洞庭街、西至鄱阳街、北至天津路、南至青岛路，用地面积约为4公顷。</w:t>
      </w:r>
    </w:p>
    <w:p w14:paraId="0E793F4C">
      <w:pPr>
        <w:ind w:firstLine="480" w:firstLineChars="200"/>
        <w:rPr>
          <w:rFonts w:ascii="Times New Roman" w:hAnsi="Times New Roman" w:eastAsia="仿宋_GB2312" w:cs="Times New Roman"/>
          <w:sz w:val="24"/>
          <w:szCs w:val="24"/>
        </w:rPr>
      </w:pPr>
      <w:r>
        <w:rPr>
          <w:rFonts w:ascii="Times New Roman" w:hAnsi="Times New Roman" w:eastAsia="仿宋_GB2312" w:cs="Times New Roman"/>
          <w:sz w:val="24"/>
          <w:szCs w:val="24"/>
        </w:rPr>
        <w:t>With Pinghe Packaging Factory as the core, the scope of solicitation extends east to Dongting Street, west to Poyang Street, north to Tianjin Road, and south to Qingdao Road, covering an area of approximately 4 hectares.</w:t>
      </w:r>
    </w:p>
    <w:p w14:paraId="5C7E0AA5">
      <w:pPr>
        <w:rPr>
          <w:rFonts w:ascii="Times New Roman" w:hAnsi="Times New Roman" w:eastAsia="仿宋_GB2312" w:cs="Times New Roman"/>
          <w:sz w:val="32"/>
          <w:szCs w:val="32"/>
        </w:rPr>
      </w:pPr>
      <w:r>
        <w:rPr>
          <w:rFonts w:ascii="Times New Roman" w:hAnsi="Times New Roman" w:eastAsia="仿宋_GB2312" w:cs="Times New Roman"/>
          <w:sz w:val="32"/>
          <w:szCs w:val="32"/>
        </w:rPr>
        <w:drawing>
          <wp:inline distT="0" distB="0" distL="0" distR="0">
            <wp:extent cx="5274310" cy="3723005"/>
            <wp:effectExtent l="0" t="0" r="2540" b="0"/>
            <wp:docPr id="104"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3"/>
                    <pic:cNvPicPr>
                      <a:picLocks noChangeAspect="1"/>
                    </pic:cNvPicPr>
                  </pic:nvPicPr>
                  <pic:blipFill>
                    <a:blip r:embed="rId6"/>
                    <a:srcRect l="12678" r="5513"/>
                    <a:stretch>
                      <a:fillRect/>
                    </a:stretch>
                  </pic:blipFill>
                  <pic:spPr>
                    <a:xfrm>
                      <a:off x="0" y="0"/>
                      <a:ext cx="5274310" cy="3723005"/>
                    </a:xfrm>
                    <a:prstGeom prst="rect">
                      <a:avLst/>
                    </a:prstGeom>
                  </pic:spPr>
                </pic:pic>
              </a:graphicData>
            </a:graphic>
          </wp:inline>
        </w:drawing>
      </w:r>
    </w:p>
    <w:p w14:paraId="6A6B3315">
      <w:pPr>
        <w:jc w:val="center"/>
        <w:rPr>
          <w:rFonts w:ascii="Times New Roman" w:hAnsi="Times New Roman" w:eastAsia="黑体" w:cs="Times New Roman"/>
          <w:sz w:val="28"/>
          <w:szCs w:val="28"/>
        </w:rPr>
      </w:pPr>
      <w:r>
        <w:rPr>
          <w:rFonts w:ascii="Times New Roman" w:hAnsi="Times New Roman" w:eastAsia="黑体" w:cs="Times New Roman"/>
          <w:sz w:val="28"/>
          <w:szCs w:val="28"/>
        </w:rPr>
        <w:t>设计范围示意图</w:t>
      </w:r>
      <w:r>
        <w:rPr>
          <w:rFonts w:ascii="Times New Roman" w:hAnsi="Times New Roman" w:eastAsia="仿宋_GB2312" w:cs="Times New Roman"/>
          <w:sz w:val="24"/>
          <w:szCs w:val="24"/>
        </w:rPr>
        <w:t>Schematic Diagram of the Scope of Solicitation</w:t>
      </w:r>
    </w:p>
    <w:p w14:paraId="2D938FFC">
      <w:pPr>
        <w:rPr>
          <w:rFonts w:ascii="Times New Roman" w:hAnsi="Times New Roman" w:eastAsia="仿宋_GB2312" w:cs="Times New Roman"/>
          <w:sz w:val="32"/>
          <w:szCs w:val="32"/>
        </w:rPr>
      </w:pPr>
      <w:r>
        <w:rPr>
          <w:rFonts w:ascii="Times New Roman" w:hAnsi="Times New Roman" w:eastAsia="仿宋_GB2312" w:cs="Times New Roman"/>
          <w:sz w:val="32"/>
          <w:szCs w:val="32"/>
        </w:rPr>
        <w:drawing>
          <wp:inline distT="0" distB="0" distL="0" distR="0">
            <wp:extent cx="5274310" cy="2205355"/>
            <wp:effectExtent l="0" t="0" r="2540" b="4445"/>
            <wp:docPr id="1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4"/>
                    <pic:cNvPicPr>
                      <a:picLocks noChangeAspect="1"/>
                    </pic:cNvPicPr>
                  </pic:nvPicPr>
                  <pic:blipFill>
                    <a:blip r:embed="rId7"/>
                    <a:stretch>
                      <a:fillRect/>
                    </a:stretch>
                  </pic:blipFill>
                  <pic:spPr>
                    <a:xfrm>
                      <a:off x="0" y="0"/>
                      <a:ext cx="5274310" cy="2205355"/>
                    </a:xfrm>
                    <a:prstGeom prst="rect">
                      <a:avLst/>
                    </a:prstGeom>
                  </pic:spPr>
                </pic:pic>
              </a:graphicData>
            </a:graphic>
          </wp:inline>
        </w:drawing>
      </w:r>
    </w:p>
    <w:p w14:paraId="11078AD8">
      <w:pPr>
        <w:jc w:val="center"/>
        <w:rPr>
          <w:rFonts w:ascii="Times New Roman" w:hAnsi="Times New Roman" w:eastAsia="黑体" w:cs="Times New Roman"/>
          <w:sz w:val="28"/>
          <w:szCs w:val="28"/>
        </w:rPr>
      </w:pPr>
      <w:r>
        <w:rPr>
          <w:rFonts w:ascii="Times New Roman" w:hAnsi="Times New Roman" w:eastAsia="黑体" w:cs="Times New Roman"/>
          <w:sz w:val="28"/>
          <w:szCs w:val="28"/>
        </w:rPr>
        <w:t>现状照片</w:t>
      </w:r>
      <w:r>
        <w:rPr>
          <w:rFonts w:hint="eastAsia" w:ascii="Times New Roman" w:hAnsi="Times New Roman" w:eastAsia="黑体" w:cs="Times New Roman"/>
          <w:sz w:val="28"/>
          <w:szCs w:val="28"/>
        </w:rPr>
        <w:t>（平和坊、平和打包厂）</w:t>
      </w:r>
      <w:r>
        <w:rPr>
          <w:rFonts w:ascii="Times New Roman" w:hAnsi="Times New Roman" w:eastAsia="仿宋_GB2312" w:cs="Times New Roman"/>
          <w:sz w:val="24"/>
          <w:szCs w:val="24"/>
        </w:rPr>
        <w:t>Current Status Photos (Pinghe Fang and Pinghe Packaging Factory)</w:t>
      </w:r>
    </w:p>
    <w:p w14:paraId="69664134">
      <w:pPr>
        <w:spacing w:line="560" w:lineRule="exact"/>
        <w:ind w:firstLine="643" w:firstLineChars="200"/>
        <w:rPr>
          <w:rFonts w:ascii="Times New Roman" w:hAnsi="Times New Roman" w:eastAsia="仿宋_GB2312" w:cs="Times New Roman"/>
          <w:b/>
          <w:bCs/>
          <w:sz w:val="32"/>
          <w:szCs w:val="32"/>
        </w:rPr>
      </w:pPr>
      <w:r>
        <w:rPr>
          <w:rFonts w:ascii="Times New Roman" w:hAnsi="Times New Roman" w:eastAsia="仿宋_GB2312" w:cs="Times New Roman"/>
          <w:b/>
          <w:bCs/>
          <w:sz w:val="32"/>
          <w:szCs w:val="32"/>
        </w:rPr>
        <w:t>2、现状痛点</w:t>
      </w:r>
    </w:p>
    <w:p w14:paraId="45AA3687">
      <w:pPr>
        <w:ind w:firstLine="480" w:firstLineChars="200"/>
        <w:rPr>
          <w:rFonts w:hint="eastAsia" w:ascii="Times New Roman" w:hAnsi="Times New Roman" w:eastAsia="仿宋_GB2312" w:cs="Times New Roman"/>
          <w:sz w:val="24"/>
          <w:szCs w:val="24"/>
        </w:rPr>
      </w:pPr>
      <w:r>
        <w:rPr>
          <w:rFonts w:ascii="Times New Roman" w:hAnsi="Times New Roman" w:eastAsia="仿宋_GB2312" w:cs="Times New Roman"/>
          <w:sz w:val="24"/>
          <w:szCs w:val="24"/>
        </w:rPr>
        <w:t>2. Current Challenges</w:t>
      </w:r>
    </w:p>
    <w:p w14:paraId="2DFAC338">
      <w:pPr>
        <w:spacing w:line="560" w:lineRule="exact"/>
        <w:ind w:firstLine="640" w:firstLineChars="200"/>
        <w:rPr>
          <w:rFonts w:ascii="Times New Roman" w:hAnsi="Times New Roman" w:eastAsia="仿宋_GB2312" w:cs="Times New Roman"/>
          <w:sz w:val="32"/>
          <w:szCs w:val="32"/>
        </w:rPr>
      </w:pPr>
      <w:bookmarkStart w:id="2" w:name="_Hlk208395894"/>
      <w:r>
        <w:rPr>
          <w:rFonts w:ascii="Times New Roman" w:hAnsi="Times New Roman" w:eastAsia="仿宋_GB2312" w:cs="Times New Roman"/>
          <w:sz w:val="32"/>
          <w:szCs w:val="32"/>
        </w:rPr>
        <w:t>（1）鲁兹暨史沫特莱旧居、汉口东正教堂等</w:t>
      </w:r>
      <w:r>
        <w:rPr>
          <w:rFonts w:hint="eastAsia" w:ascii="Times New Roman" w:hAnsi="Times New Roman" w:eastAsia="仿宋_GB2312" w:cs="Times New Roman"/>
          <w:sz w:val="32"/>
          <w:szCs w:val="32"/>
        </w:rPr>
        <w:t>历史建筑</w:t>
      </w:r>
      <w:r>
        <w:rPr>
          <w:rFonts w:ascii="Times New Roman" w:hAnsi="Times New Roman" w:eastAsia="仿宋_GB2312" w:cs="Times New Roman"/>
          <w:sz w:val="32"/>
          <w:szCs w:val="32"/>
        </w:rPr>
        <w:t>活化利用不足，未</w:t>
      </w:r>
      <w:r>
        <w:rPr>
          <w:rFonts w:hint="eastAsia" w:ascii="Times New Roman" w:hAnsi="Times New Roman" w:eastAsia="仿宋_GB2312" w:cs="Times New Roman"/>
          <w:sz w:val="32"/>
          <w:szCs w:val="32"/>
        </w:rPr>
        <w:t>联合形成具有影响力的</w:t>
      </w:r>
      <w:r>
        <w:rPr>
          <w:rFonts w:ascii="Times New Roman" w:hAnsi="Times New Roman" w:eastAsia="仿宋_GB2312" w:cs="Times New Roman"/>
          <w:sz w:val="32"/>
          <w:szCs w:val="32"/>
        </w:rPr>
        <w:t>IP</w:t>
      </w:r>
      <w:r>
        <w:rPr>
          <w:rFonts w:hint="eastAsia" w:ascii="Times New Roman" w:hAnsi="Times New Roman" w:eastAsia="仿宋_GB2312" w:cs="Times New Roman"/>
          <w:sz w:val="32"/>
          <w:szCs w:val="32"/>
        </w:rPr>
        <w:t>。</w:t>
      </w:r>
    </w:p>
    <w:p w14:paraId="081FFD96">
      <w:pPr>
        <w:ind w:firstLine="480" w:firstLineChars="200"/>
        <w:rPr>
          <w:rFonts w:ascii="Times New Roman" w:hAnsi="Times New Roman" w:eastAsia="仿宋_GB2312" w:cs="Times New Roman"/>
          <w:sz w:val="24"/>
          <w:szCs w:val="24"/>
        </w:rPr>
      </w:pPr>
      <w:r>
        <w:rPr>
          <w:rFonts w:ascii="Times New Roman" w:hAnsi="Times New Roman" w:eastAsia="仿宋_GB2312" w:cs="Times New Roman"/>
          <w:sz w:val="24"/>
          <w:szCs w:val="24"/>
        </w:rPr>
        <w:t>a. Insufficient activation and utilization of historical buildings, such as the former residences of Luzhi and Shi Motailai, and Hankou Orthodox Church, leading to failure in forming an influential IP through integration.</w:t>
      </w:r>
    </w:p>
    <w:p w14:paraId="4E50067C">
      <w:pPr>
        <w:spacing w:line="560" w:lineRule="exact"/>
        <w:ind w:firstLine="640" w:firstLineChars="200"/>
        <w:rPr>
          <w:rFonts w:ascii="Times New Roman" w:hAnsi="Times New Roman" w:eastAsia="仿宋_GB2312" w:cs="Times New Roman"/>
          <w:sz w:val="32"/>
          <w:szCs w:val="32"/>
        </w:rPr>
      </w:pPr>
      <w:r>
        <w:rPr>
          <w:rFonts w:ascii="Times New Roman" w:hAnsi="Times New Roman" w:eastAsia="仿宋_GB2312" w:cs="Times New Roman"/>
          <w:sz w:val="32"/>
          <w:szCs w:val="32"/>
        </w:rPr>
        <w:t>（2）</w:t>
      </w:r>
      <w:r>
        <w:rPr>
          <w:rFonts w:hint="eastAsia" w:ascii="Times New Roman" w:hAnsi="Times New Roman" w:eastAsia="仿宋_GB2312" w:cs="Times New Roman"/>
          <w:sz w:val="32"/>
          <w:szCs w:val="32"/>
        </w:rPr>
        <w:t>缺乏</w:t>
      </w:r>
      <w:r>
        <w:rPr>
          <w:rFonts w:ascii="Times New Roman" w:hAnsi="Times New Roman" w:eastAsia="仿宋_GB2312" w:cs="Times New Roman"/>
          <w:sz w:val="32"/>
          <w:szCs w:val="32"/>
        </w:rPr>
        <w:t>步行导引，与咸安坊等临近</w:t>
      </w:r>
      <w:r>
        <w:rPr>
          <w:rFonts w:hint="eastAsia" w:ascii="Times New Roman" w:hAnsi="Times New Roman" w:eastAsia="仿宋_GB2312" w:cs="Times New Roman"/>
          <w:sz w:val="32"/>
          <w:szCs w:val="32"/>
        </w:rPr>
        <w:t>文旅资源</w:t>
      </w:r>
      <w:r>
        <w:rPr>
          <w:rFonts w:ascii="Times New Roman" w:hAnsi="Times New Roman" w:eastAsia="仿宋_GB2312" w:cs="Times New Roman"/>
          <w:sz w:val="32"/>
          <w:szCs w:val="32"/>
        </w:rPr>
        <w:t>的</w:t>
      </w:r>
      <w:r>
        <w:rPr>
          <w:rFonts w:hint="eastAsia" w:ascii="Times New Roman" w:hAnsi="Times New Roman" w:eastAsia="仿宋_GB2312" w:cs="Times New Roman"/>
          <w:sz w:val="32"/>
          <w:szCs w:val="32"/>
        </w:rPr>
        <w:t>交通指引</w:t>
      </w:r>
      <w:r>
        <w:rPr>
          <w:rFonts w:ascii="Times New Roman" w:hAnsi="Times New Roman" w:eastAsia="仿宋_GB2312" w:cs="Times New Roman"/>
          <w:sz w:val="32"/>
          <w:szCs w:val="32"/>
        </w:rPr>
        <w:t>不足，</w:t>
      </w:r>
      <w:r>
        <w:rPr>
          <w:rFonts w:hint="eastAsia" w:ascii="Times New Roman" w:hAnsi="Times New Roman" w:eastAsia="仿宋_GB2312" w:cs="Times New Roman"/>
          <w:sz w:val="32"/>
          <w:szCs w:val="32"/>
        </w:rPr>
        <w:t>游客难以便捷地辨别方向与目的地。</w:t>
      </w:r>
    </w:p>
    <w:p w14:paraId="6F159637">
      <w:pPr>
        <w:ind w:firstLine="480" w:firstLineChars="200"/>
        <w:rPr>
          <w:rFonts w:ascii="Times New Roman" w:hAnsi="Times New Roman" w:eastAsia="仿宋_GB2312" w:cs="Times New Roman"/>
          <w:sz w:val="24"/>
          <w:szCs w:val="24"/>
        </w:rPr>
      </w:pPr>
      <w:r>
        <w:rPr>
          <w:rFonts w:ascii="Times New Roman" w:hAnsi="Times New Roman" w:eastAsia="仿宋_GB2312" w:cs="Times New Roman"/>
          <w:sz w:val="24"/>
          <w:szCs w:val="24"/>
        </w:rPr>
        <w:t>b. Lack of pedestrian guidance and inadequate traffic signs connecting to nearby cultural and tourism resources (e.g., Xian'an Fang), making it hard for tourists to identify directions and destinations conveniently.</w:t>
      </w:r>
    </w:p>
    <w:p w14:paraId="2A30ADA6">
      <w:pPr>
        <w:spacing w:line="560" w:lineRule="exact"/>
        <w:ind w:firstLine="640" w:firstLineChars="200"/>
        <w:rPr>
          <w:rFonts w:ascii="Times New Roman" w:hAnsi="Times New Roman" w:eastAsia="仿宋_GB2312" w:cs="Times New Roman"/>
          <w:sz w:val="32"/>
          <w:szCs w:val="32"/>
        </w:rPr>
      </w:pPr>
      <w:r>
        <w:rPr>
          <w:rFonts w:ascii="Times New Roman" w:hAnsi="Times New Roman" w:eastAsia="仿宋_GB2312" w:cs="Times New Roman"/>
          <w:sz w:val="32"/>
          <w:szCs w:val="32"/>
        </w:rPr>
        <w:t>（3）平和坊广场利用</w:t>
      </w:r>
      <w:r>
        <w:rPr>
          <w:rFonts w:hint="eastAsia" w:ascii="Times New Roman" w:hAnsi="Times New Roman" w:eastAsia="仿宋_GB2312" w:cs="Times New Roman"/>
          <w:sz w:val="32"/>
          <w:szCs w:val="32"/>
        </w:rPr>
        <w:t>低效</w:t>
      </w:r>
      <w:r>
        <w:rPr>
          <w:rFonts w:ascii="Times New Roman" w:hAnsi="Times New Roman" w:eastAsia="仿宋_GB2312" w:cs="Times New Roman"/>
          <w:sz w:val="32"/>
          <w:szCs w:val="32"/>
        </w:rPr>
        <w:t>，缺乏配套设施和文旅活动。</w:t>
      </w:r>
    </w:p>
    <w:p w14:paraId="288281E9">
      <w:pPr>
        <w:ind w:firstLine="480" w:firstLineChars="200"/>
        <w:rPr>
          <w:rFonts w:ascii="Times New Roman" w:hAnsi="Times New Roman" w:eastAsia="仿宋_GB2312" w:cs="Times New Roman"/>
          <w:sz w:val="24"/>
          <w:szCs w:val="24"/>
        </w:rPr>
      </w:pPr>
      <w:r>
        <w:rPr>
          <w:rFonts w:ascii="Times New Roman" w:hAnsi="Times New Roman" w:eastAsia="仿宋_GB2312" w:cs="Times New Roman"/>
          <w:sz w:val="24"/>
          <w:szCs w:val="24"/>
        </w:rPr>
        <w:t>c. Inefficient use of Pinghe Fang Square, with a shortage of supporting facilities and cultural-tourism activities.</w:t>
      </w:r>
    </w:p>
    <w:bookmarkEnd w:id="2"/>
    <w:p w14:paraId="31BEA1DC">
      <w:pPr>
        <w:spacing w:line="560" w:lineRule="exact"/>
        <w:ind w:firstLine="643" w:firstLineChars="200"/>
        <w:rPr>
          <w:rFonts w:ascii="Times New Roman" w:hAnsi="Times New Roman" w:eastAsia="仿宋_GB2312" w:cs="Times New Roman"/>
          <w:b/>
          <w:bCs/>
          <w:sz w:val="32"/>
          <w:szCs w:val="32"/>
        </w:rPr>
      </w:pPr>
      <w:r>
        <w:rPr>
          <w:rFonts w:ascii="Times New Roman" w:hAnsi="Times New Roman" w:eastAsia="仿宋_GB2312" w:cs="Times New Roman"/>
          <w:b/>
          <w:bCs/>
          <w:sz w:val="32"/>
          <w:szCs w:val="32"/>
        </w:rPr>
        <w:t>3、工作内容</w:t>
      </w:r>
    </w:p>
    <w:p w14:paraId="79544312">
      <w:pPr>
        <w:ind w:firstLine="480" w:firstLineChars="200"/>
        <w:rPr>
          <w:rFonts w:ascii="Times New Roman" w:hAnsi="Times New Roman" w:eastAsia="仿宋_GB2312" w:cs="Times New Roman"/>
          <w:sz w:val="24"/>
          <w:szCs w:val="24"/>
        </w:rPr>
      </w:pPr>
      <w:r>
        <w:rPr>
          <w:rFonts w:ascii="Times New Roman" w:hAnsi="Times New Roman" w:eastAsia="仿宋_GB2312" w:cs="Times New Roman"/>
          <w:sz w:val="24"/>
          <w:szCs w:val="24"/>
        </w:rPr>
        <w:t>3. Solicitation Content</w:t>
      </w:r>
    </w:p>
    <w:p w14:paraId="309DF4B0">
      <w:pPr>
        <w:spacing w:line="560" w:lineRule="exact"/>
        <w:ind w:firstLine="643" w:firstLineChars="200"/>
        <w:rPr>
          <w:rFonts w:ascii="Times New Roman" w:hAnsi="Times New Roman" w:eastAsia="仿宋_GB2312" w:cs="Times New Roman"/>
          <w:sz w:val="32"/>
          <w:szCs w:val="32"/>
        </w:rPr>
      </w:pPr>
      <w:bookmarkStart w:id="3" w:name="_Hlk208395912"/>
      <w:r>
        <w:rPr>
          <w:rFonts w:ascii="Times New Roman" w:hAnsi="Times New Roman" w:eastAsia="仿宋_GB2312" w:cs="Times New Roman"/>
          <w:b/>
          <w:bCs/>
          <w:sz w:val="32"/>
          <w:szCs w:val="32"/>
        </w:rPr>
        <w:t>（1）</w:t>
      </w:r>
      <w:r>
        <w:rPr>
          <w:rFonts w:hint="eastAsia" w:ascii="Times New Roman" w:hAnsi="Times New Roman" w:eastAsia="仿宋_GB2312" w:cs="Times New Roman"/>
          <w:b/>
          <w:bCs/>
          <w:sz w:val="32"/>
          <w:szCs w:val="32"/>
        </w:rPr>
        <w:t>闲置历史建筑资源挖潜盘整和文旅功能策划。</w:t>
      </w:r>
      <w:r>
        <w:rPr>
          <w:rFonts w:hint="eastAsia" w:ascii="Times New Roman" w:hAnsi="Times New Roman" w:eastAsia="仿宋_GB2312" w:cs="Times New Roman"/>
          <w:sz w:val="32"/>
          <w:szCs w:val="32"/>
        </w:rPr>
        <w:t>识别片区可利用的建筑资源，合理植入新业态，</w:t>
      </w:r>
      <w:r>
        <w:rPr>
          <w:rFonts w:ascii="Times New Roman" w:hAnsi="Times New Roman" w:eastAsia="仿宋_GB2312" w:cs="Times New Roman"/>
          <w:sz w:val="32"/>
          <w:szCs w:val="32"/>
        </w:rPr>
        <w:t>整体提升片区活力。</w:t>
      </w:r>
    </w:p>
    <w:p w14:paraId="36C0D430">
      <w:pPr>
        <w:ind w:firstLine="480" w:firstLineChars="200"/>
        <w:rPr>
          <w:rFonts w:ascii="Times New Roman" w:hAnsi="Times New Roman" w:eastAsia="仿宋_GB2312" w:cs="Times New Roman"/>
          <w:sz w:val="24"/>
          <w:szCs w:val="24"/>
        </w:rPr>
      </w:pPr>
      <w:r>
        <w:rPr>
          <w:rFonts w:ascii="Times New Roman" w:hAnsi="Times New Roman" w:eastAsia="仿宋_GB2312" w:cs="Times New Roman"/>
          <w:sz w:val="24"/>
          <w:szCs w:val="24"/>
        </w:rPr>
        <w:t>a. Exploration, reorganization of idle historical building resources and planning of cultural-tourism functions. Identify available building resources in the area, reasonably introduce new business formats, and comprehensively enhance the vitality of the area.</w:t>
      </w:r>
    </w:p>
    <w:p w14:paraId="1E98FD85">
      <w:pPr>
        <w:spacing w:line="560" w:lineRule="exact"/>
        <w:ind w:firstLine="643" w:firstLineChars="200"/>
        <w:rPr>
          <w:rFonts w:ascii="Times New Roman" w:hAnsi="Times New Roman" w:eastAsia="仿宋_GB2312" w:cs="Times New Roman"/>
          <w:sz w:val="32"/>
          <w:szCs w:val="32"/>
        </w:rPr>
      </w:pPr>
      <w:r>
        <w:rPr>
          <w:rFonts w:ascii="Times New Roman" w:hAnsi="Times New Roman" w:eastAsia="仿宋_GB2312" w:cs="Times New Roman"/>
          <w:b/>
          <w:bCs/>
          <w:sz w:val="32"/>
          <w:szCs w:val="32"/>
        </w:rPr>
        <w:t>（2）</w:t>
      </w:r>
      <w:r>
        <w:rPr>
          <w:rFonts w:hint="eastAsia" w:ascii="Times New Roman" w:hAnsi="Times New Roman" w:eastAsia="仿宋_GB2312" w:cs="Times New Roman"/>
          <w:b/>
          <w:bCs/>
          <w:sz w:val="32"/>
          <w:szCs w:val="32"/>
        </w:rPr>
        <w:t>片区游览标识系统设计。</w:t>
      </w:r>
      <w:r>
        <w:rPr>
          <w:rFonts w:hint="eastAsia" w:ascii="Times New Roman" w:hAnsi="Times New Roman" w:eastAsia="仿宋_GB2312" w:cs="Times New Roman"/>
          <w:sz w:val="32"/>
          <w:szCs w:val="32"/>
        </w:rPr>
        <w:t>设计串联平和打包厂、</w:t>
      </w:r>
      <w:r>
        <w:rPr>
          <w:rFonts w:ascii="Times New Roman" w:hAnsi="Times New Roman" w:eastAsia="仿宋_GB2312" w:cs="Times New Roman"/>
          <w:sz w:val="32"/>
          <w:szCs w:val="32"/>
        </w:rPr>
        <w:t>咸安坊、</w:t>
      </w:r>
      <w:r>
        <w:rPr>
          <w:rFonts w:hint="eastAsia" w:ascii="Times New Roman" w:hAnsi="Times New Roman" w:eastAsia="仿宋_GB2312" w:cs="Times New Roman"/>
          <w:sz w:val="32"/>
          <w:szCs w:val="32"/>
        </w:rPr>
        <w:t>美术馆、</w:t>
      </w:r>
      <w:r>
        <w:rPr>
          <w:rFonts w:ascii="Times New Roman" w:hAnsi="Times New Roman" w:eastAsia="仿宋_GB2312" w:cs="Times New Roman"/>
          <w:sz w:val="32"/>
          <w:szCs w:val="32"/>
        </w:rPr>
        <w:t>江滩等</w:t>
      </w:r>
      <w:r>
        <w:rPr>
          <w:rFonts w:hint="eastAsia" w:ascii="Times New Roman" w:hAnsi="Times New Roman" w:eastAsia="仿宋_GB2312" w:cs="Times New Roman"/>
          <w:sz w:val="32"/>
          <w:szCs w:val="32"/>
        </w:rPr>
        <w:t>文旅热点的</w:t>
      </w:r>
      <w:r>
        <w:rPr>
          <w:rFonts w:ascii="Times New Roman" w:hAnsi="Times New Roman" w:eastAsia="仿宋_GB2312" w:cs="Times New Roman"/>
          <w:sz w:val="32"/>
          <w:szCs w:val="32"/>
        </w:rPr>
        <w:t>步行导引系统（包括地面标识、景观小品、数字导览等）。</w:t>
      </w:r>
    </w:p>
    <w:p w14:paraId="6E42A71D">
      <w:pPr>
        <w:ind w:firstLine="480" w:firstLineChars="200"/>
        <w:rPr>
          <w:rFonts w:ascii="Times New Roman" w:hAnsi="Times New Roman" w:eastAsia="仿宋_GB2312" w:cs="Times New Roman"/>
          <w:sz w:val="24"/>
          <w:szCs w:val="24"/>
        </w:rPr>
      </w:pPr>
      <w:r>
        <w:rPr>
          <w:rFonts w:ascii="Times New Roman" w:hAnsi="Times New Roman" w:eastAsia="仿宋_GB2312" w:cs="Times New Roman"/>
          <w:sz w:val="24"/>
          <w:szCs w:val="24"/>
        </w:rPr>
        <w:t>b. Design of the tourist sign system in the area. Develop a pedestrian guidance system (including ground signs, landscape features, and digital guides) that connects cultural and tourism hotspots such as Pinghe Packaging Factory, Xian'an Fang, Art Museum, and River Beach.</w:t>
      </w:r>
    </w:p>
    <w:p w14:paraId="0E11EE89">
      <w:pPr>
        <w:spacing w:line="560" w:lineRule="exact"/>
        <w:ind w:firstLine="643" w:firstLineChars="200"/>
        <w:rPr>
          <w:rFonts w:ascii="Times New Roman" w:hAnsi="Times New Roman" w:eastAsia="仿宋_GB2312" w:cs="Times New Roman"/>
          <w:sz w:val="32"/>
          <w:szCs w:val="32"/>
        </w:rPr>
      </w:pPr>
      <w:r>
        <w:rPr>
          <w:rFonts w:ascii="Times New Roman" w:hAnsi="Times New Roman" w:eastAsia="仿宋_GB2312" w:cs="Times New Roman"/>
          <w:b/>
          <w:bCs/>
          <w:sz w:val="32"/>
          <w:szCs w:val="32"/>
        </w:rPr>
        <w:t>（3）平和坊广场空间</w:t>
      </w:r>
      <w:r>
        <w:rPr>
          <w:rFonts w:hint="eastAsia" w:ascii="Times New Roman" w:hAnsi="Times New Roman" w:eastAsia="仿宋_GB2312" w:cs="Times New Roman"/>
          <w:b/>
          <w:bCs/>
          <w:sz w:val="32"/>
          <w:szCs w:val="32"/>
        </w:rPr>
        <w:t>微改造。</w:t>
      </w:r>
      <w:r>
        <w:rPr>
          <w:rFonts w:ascii="Times New Roman" w:hAnsi="Times New Roman" w:eastAsia="仿宋_GB2312" w:cs="Times New Roman"/>
          <w:sz w:val="32"/>
          <w:szCs w:val="32"/>
        </w:rPr>
        <w:t>增设配套服务设施</w:t>
      </w:r>
      <w:r>
        <w:rPr>
          <w:rFonts w:hint="eastAsia" w:ascii="Times New Roman" w:hAnsi="Times New Roman" w:eastAsia="仿宋_GB2312" w:cs="Times New Roman"/>
          <w:sz w:val="32"/>
          <w:szCs w:val="32"/>
        </w:rPr>
        <w:t>、打卡设施和景观小品</w:t>
      </w:r>
      <w:r>
        <w:rPr>
          <w:rFonts w:ascii="Times New Roman" w:hAnsi="Times New Roman" w:eastAsia="仿宋_GB2312" w:cs="Times New Roman"/>
          <w:sz w:val="32"/>
          <w:szCs w:val="32"/>
        </w:rPr>
        <w:t>，提升人气。</w:t>
      </w:r>
    </w:p>
    <w:p w14:paraId="60F8BFEE">
      <w:pPr>
        <w:ind w:firstLine="480" w:firstLineChars="200"/>
        <w:rPr>
          <w:rFonts w:ascii="Times New Roman" w:hAnsi="Times New Roman" w:eastAsia="仿宋_GB2312" w:cs="Times New Roman"/>
          <w:sz w:val="24"/>
          <w:szCs w:val="24"/>
        </w:rPr>
      </w:pPr>
      <w:r>
        <w:rPr>
          <w:rFonts w:ascii="Times New Roman" w:hAnsi="Times New Roman" w:eastAsia="仿宋_GB2312" w:cs="Times New Roman"/>
          <w:sz w:val="24"/>
          <w:szCs w:val="24"/>
        </w:rPr>
        <w:t>c. Micro-renovation of the space of Pinghe Fang Square. Add supporting service facilities, check-in facilities, and landscape features to boost popularity.</w:t>
      </w:r>
    </w:p>
    <w:bookmarkEnd w:id="3"/>
    <w:p w14:paraId="41E7F636">
      <w:pPr>
        <w:pStyle w:val="2"/>
        <w:spacing w:before="0" w:after="0" w:line="560" w:lineRule="exact"/>
        <w:ind w:firstLine="640" w:firstLineChars="200"/>
        <w:rPr>
          <w:rFonts w:ascii="Times New Roman" w:hAnsi="Times New Roman" w:eastAsia="楷体" w:cs="Times New Roman"/>
          <w:b w:val="0"/>
          <w:bCs w:val="0"/>
        </w:rPr>
      </w:pPr>
      <w:r>
        <w:rPr>
          <w:rFonts w:ascii="Times New Roman" w:hAnsi="Times New Roman" w:eastAsia="楷体" w:cs="Times New Roman"/>
          <w:b w:val="0"/>
          <w:bCs w:val="0"/>
        </w:rPr>
        <w:t>（</w:t>
      </w:r>
      <w:r>
        <w:rPr>
          <w:rFonts w:hint="eastAsia" w:ascii="Times New Roman" w:hAnsi="Times New Roman" w:eastAsia="楷体" w:cs="Times New Roman"/>
          <w:b w:val="0"/>
          <w:bCs w:val="0"/>
        </w:rPr>
        <w:t>三</w:t>
      </w:r>
      <w:r>
        <w:rPr>
          <w:rFonts w:ascii="Times New Roman" w:hAnsi="Times New Roman" w:eastAsia="楷体" w:cs="Times New Roman"/>
          <w:b w:val="0"/>
          <w:bCs w:val="0"/>
        </w:rPr>
        <w:t>）巴公房子片</w:t>
      </w:r>
      <w:bookmarkStart w:id="4" w:name="_Hlk208079710"/>
      <w:r>
        <w:rPr>
          <w:rFonts w:ascii="Times New Roman" w:hAnsi="Times New Roman" w:eastAsia="楷体" w:cs="Times New Roman"/>
          <w:b w:val="0"/>
          <w:bCs w:val="0"/>
        </w:rPr>
        <w:t>游赏空间提升</w:t>
      </w:r>
      <w:bookmarkEnd w:id="4"/>
      <w:r>
        <w:rPr>
          <w:rFonts w:hint="eastAsia" w:ascii="Times New Roman" w:hAnsi="Times New Roman" w:eastAsia="楷体" w:cs="Times New Roman"/>
          <w:b w:val="0"/>
          <w:bCs w:val="0"/>
        </w:rPr>
        <w:t>方案</w:t>
      </w:r>
    </w:p>
    <w:p w14:paraId="7ADD4CE8">
      <w:pPr>
        <w:spacing w:line="288" w:lineRule="auto"/>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 xml:space="preserve">(3) Scheme for the Improvement of Tourist Spaces in </w:t>
      </w:r>
      <w:r>
        <w:rPr>
          <w:rFonts w:hint="eastAsia" w:ascii="Times New Roman" w:hAnsi="Times New Roman" w:eastAsia="仿宋_GB2312" w:cs="Times New Roman"/>
          <w:sz w:val="28"/>
          <w:szCs w:val="28"/>
        </w:rPr>
        <w:t>Banov</w:t>
      </w:r>
      <w:r>
        <w:rPr>
          <w:rFonts w:ascii="Times New Roman" w:hAnsi="Times New Roman" w:eastAsia="仿宋_GB2312" w:cs="Times New Roman"/>
          <w:sz w:val="28"/>
          <w:szCs w:val="28"/>
        </w:rPr>
        <w:t>’</w:t>
      </w:r>
      <w:r>
        <w:rPr>
          <w:rFonts w:hint="eastAsia" w:ascii="Times New Roman" w:hAnsi="Times New Roman" w:eastAsia="仿宋_GB2312" w:cs="Times New Roman"/>
          <w:sz w:val="28"/>
          <w:szCs w:val="28"/>
        </w:rPr>
        <w:t>s</w:t>
      </w:r>
      <w:r>
        <w:rPr>
          <w:rFonts w:ascii="Times New Roman" w:hAnsi="Times New Roman" w:eastAsia="仿宋_GB2312" w:cs="Times New Roman"/>
          <w:sz w:val="28"/>
          <w:szCs w:val="28"/>
        </w:rPr>
        <w:t xml:space="preserve"> </w:t>
      </w:r>
      <w:r>
        <w:rPr>
          <w:rFonts w:hint="eastAsia" w:ascii="Times New Roman" w:hAnsi="Times New Roman" w:eastAsia="仿宋_GB2312" w:cs="Times New Roman"/>
          <w:sz w:val="28"/>
          <w:szCs w:val="28"/>
        </w:rPr>
        <w:t>House</w:t>
      </w:r>
      <w:r>
        <w:rPr>
          <w:rFonts w:ascii="Times New Roman" w:hAnsi="Times New Roman" w:eastAsia="仿宋_GB2312" w:cs="Times New Roman"/>
          <w:sz w:val="28"/>
          <w:szCs w:val="28"/>
        </w:rPr>
        <w:t xml:space="preserve"> Area</w:t>
      </w:r>
    </w:p>
    <w:p w14:paraId="16DC5193">
      <w:pPr>
        <w:spacing w:line="560" w:lineRule="exact"/>
        <w:ind w:firstLine="643" w:firstLineChars="200"/>
        <w:rPr>
          <w:rFonts w:ascii="Times New Roman" w:hAnsi="Times New Roman" w:eastAsia="仿宋_GB2312" w:cs="Times New Roman"/>
          <w:b/>
          <w:bCs/>
          <w:sz w:val="32"/>
          <w:szCs w:val="32"/>
        </w:rPr>
      </w:pPr>
      <w:r>
        <w:rPr>
          <w:rFonts w:ascii="Times New Roman" w:hAnsi="Times New Roman" w:eastAsia="仿宋_GB2312" w:cs="Times New Roman"/>
          <w:b/>
          <w:bCs/>
          <w:sz w:val="32"/>
          <w:szCs w:val="32"/>
        </w:rPr>
        <w:t>1、设计范围</w:t>
      </w:r>
      <w:bookmarkStart w:id="5" w:name="_Hlk207623908"/>
    </w:p>
    <w:p w14:paraId="1D324075">
      <w:pPr>
        <w:ind w:firstLine="480" w:firstLineChars="200"/>
        <w:rPr>
          <w:rFonts w:ascii="Times New Roman" w:hAnsi="Times New Roman" w:eastAsia="仿宋_GB2312" w:cs="Times New Roman"/>
          <w:sz w:val="24"/>
          <w:szCs w:val="24"/>
        </w:rPr>
      </w:pPr>
      <w:r>
        <w:rPr>
          <w:rFonts w:ascii="Times New Roman" w:hAnsi="Times New Roman" w:eastAsia="仿宋_GB2312" w:cs="Times New Roman"/>
          <w:sz w:val="24"/>
          <w:szCs w:val="24"/>
        </w:rPr>
        <w:t>1. Scope of Solicitation</w:t>
      </w:r>
    </w:p>
    <w:bookmarkEnd w:id="5"/>
    <w:p w14:paraId="2BDF89FE">
      <w:pPr>
        <w:spacing w:line="560" w:lineRule="exact"/>
        <w:ind w:firstLine="640" w:firstLineChars="200"/>
        <w:rPr>
          <w:rFonts w:ascii="Times New Roman" w:hAnsi="Times New Roman" w:eastAsia="仿宋_GB2312" w:cs="Times New Roman"/>
          <w:color w:val="000000"/>
          <w:sz w:val="32"/>
          <w:szCs w:val="32"/>
        </w:rPr>
      </w:pPr>
      <w:bookmarkStart w:id="6" w:name="_Hlk207623895"/>
      <w:r>
        <w:rPr>
          <w:rFonts w:ascii="Times New Roman" w:hAnsi="Times New Roman" w:eastAsia="仿宋_GB2312" w:cs="Times New Roman"/>
          <w:color w:val="000000"/>
          <w:sz w:val="32"/>
          <w:szCs w:val="32"/>
        </w:rPr>
        <w:t>设计范围：以巴公房子为核心，扩大至洞庭街、兰陵路、珞珈山街、黎黄陂路等周边道路的第一层建筑界面，用地面积约为3.5公顷。</w:t>
      </w:r>
      <w:bookmarkEnd w:id="6"/>
    </w:p>
    <w:p w14:paraId="39BDA5AC">
      <w:pPr>
        <w:ind w:firstLine="480" w:firstLineChars="200"/>
        <w:rPr>
          <w:rFonts w:ascii="Times New Roman" w:hAnsi="Times New Roman" w:eastAsia="仿宋_GB2312" w:cs="Times New Roman"/>
          <w:sz w:val="24"/>
          <w:szCs w:val="24"/>
        </w:rPr>
      </w:pPr>
      <w:r>
        <w:rPr>
          <w:rFonts w:ascii="Times New Roman" w:hAnsi="Times New Roman" w:eastAsia="仿宋_GB2312" w:cs="Times New Roman"/>
          <w:sz w:val="24"/>
          <w:szCs w:val="24"/>
        </w:rPr>
        <w:t>With Banov’s House as the core, the scope of solicitation expands to the first-floor building interface of surrounding roads, including Dongting Street, Lanling Road, Luojiashan Street, and Lihuangpi Road, covering an area of approximately 3.5 hectares.</w:t>
      </w:r>
    </w:p>
    <w:p w14:paraId="3B898D81">
      <w:pPr>
        <w:rPr>
          <w:rFonts w:ascii="Times New Roman" w:hAnsi="Times New Roman" w:eastAsia="仿宋_GB2312" w:cs="Times New Roman"/>
          <w:sz w:val="32"/>
          <w:szCs w:val="32"/>
        </w:rPr>
      </w:pPr>
      <w:r>
        <w:rPr>
          <w:rFonts w:ascii="Times New Roman" w:hAnsi="Times New Roman" w:cs="Times New Roman"/>
        </w:rPr>
        <w:drawing>
          <wp:inline distT="0" distB="0" distL="0" distR="0">
            <wp:extent cx="5274310" cy="4050030"/>
            <wp:effectExtent l="0" t="0" r="2540" b="7620"/>
            <wp:docPr id="46"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5"/>
                    <pic:cNvPicPr>
                      <a:picLocks noChangeAspect="1"/>
                    </pic:cNvPicPr>
                  </pic:nvPicPr>
                  <pic:blipFill>
                    <a:blip r:embed="rId8"/>
                    <a:srcRect l="7955" t="13513" r="10372" b="6901"/>
                    <a:stretch>
                      <a:fillRect/>
                    </a:stretch>
                  </pic:blipFill>
                  <pic:spPr>
                    <a:xfrm>
                      <a:off x="0" y="0"/>
                      <a:ext cx="5274310" cy="4050030"/>
                    </a:xfrm>
                    <a:prstGeom prst="rect">
                      <a:avLst/>
                    </a:prstGeom>
                    <a:ln>
                      <a:noFill/>
                    </a:ln>
                  </pic:spPr>
                </pic:pic>
              </a:graphicData>
            </a:graphic>
          </wp:inline>
        </w:drawing>
      </w:r>
    </w:p>
    <w:p w14:paraId="2706556C">
      <w:pPr>
        <w:jc w:val="center"/>
        <w:rPr>
          <w:rFonts w:ascii="Times New Roman" w:hAnsi="Times New Roman" w:eastAsia="黑体" w:cs="Times New Roman"/>
          <w:sz w:val="28"/>
          <w:szCs w:val="28"/>
        </w:rPr>
      </w:pPr>
      <w:r>
        <w:rPr>
          <w:rFonts w:ascii="Times New Roman" w:hAnsi="Times New Roman" w:eastAsia="黑体" w:cs="Times New Roman"/>
          <w:sz w:val="28"/>
          <w:szCs w:val="28"/>
        </w:rPr>
        <w:t>设计范围示意图</w:t>
      </w:r>
      <w:r>
        <w:rPr>
          <w:rFonts w:hint="eastAsia" w:ascii="Times New Roman" w:hAnsi="Times New Roman" w:eastAsia="黑体" w:cs="Times New Roman"/>
          <w:sz w:val="28"/>
          <w:szCs w:val="28"/>
        </w:rPr>
        <w:t xml:space="preserve"> </w:t>
      </w:r>
      <w:r>
        <w:rPr>
          <w:rFonts w:ascii="Times New Roman" w:hAnsi="Times New Roman" w:eastAsia="仿宋_GB2312" w:cs="Times New Roman"/>
          <w:sz w:val="24"/>
          <w:szCs w:val="24"/>
        </w:rPr>
        <w:t>Schematic Diagram of the Scope of Solicitation</w:t>
      </w:r>
    </w:p>
    <w:p w14:paraId="3907D59E">
      <w:pPr>
        <w:rPr>
          <w:rFonts w:ascii="Times New Roman" w:hAnsi="Times New Roman" w:eastAsia="仿宋_GB2312" w:cs="Times New Roman"/>
          <w:sz w:val="32"/>
          <w:szCs w:val="32"/>
        </w:rPr>
      </w:pPr>
      <w:r>
        <w:rPr>
          <w:rFonts w:ascii="Times New Roman" w:hAnsi="Times New Roman" w:eastAsia="仿宋_GB2312" w:cs="Times New Roman"/>
          <w:sz w:val="32"/>
          <w:szCs w:val="32"/>
        </w:rPr>
        <w:drawing>
          <wp:inline distT="0" distB="0" distL="0" distR="0">
            <wp:extent cx="5274310" cy="2826385"/>
            <wp:effectExtent l="0" t="0" r="2540" b="0"/>
            <wp:docPr id="37"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6"/>
                    <pic:cNvPicPr>
                      <a:picLocks noChangeAspect="1"/>
                    </pic:cNvPicPr>
                  </pic:nvPicPr>
                  <pic:blipFill>
                    <a:blip r:embed="rId9"/>
                    <a:stretch>
                      <a:fillRect/>
                    </a:stretch>
                  </pic:blipFill>
                  <pic:spPr>
                    <a:xfrm>
                      <a:off x="0" y="0"/>
                      <a:ext cx="5274310" cy="2826385"/>
                    </a:xfrm>
                    <a:prstGeom prst="rect">
                      <a:avLst/>
                    </a:prstGeom>
                  </pic:spPr>
                </pic:pic>
              </a:graphicData>
            </a:graphic>
          </wp:inline>
        </w:drawing>
      </w:r>
    </w:p>
    <w:p w14:paraId="7C9AEFE0">
      <w:pPr>
        <w:jc w:val="center"/>
        <w:rPr>
          <w:rFonts w:ascii="Times New Roman" w:hAnsi="Times New Roman" w:eastAsia="黑体" w:cs="Times New Roman"/>
          <w:sz w:val="28"/>
          <w:szCs w:val="28"/>
        </w:rPr>
      </w:pPr>
      <w:r>
        <w:rPr>
          <w:rFonts w:ascii="Times New Roman" w:hAnsi="Times New Roman" w:eastAsia="黑体" w:cs="Times New Roman"/>
          <w:sz w:val="28"/>
          <w:szCs w:val="28"/>
        </w:rPr>
        <w:t>现状照片</w:t>
      </w:r>
      <w:r>
        <w:rPr>
          <w:rFonts w:hint="eastAsia" w:ascii="Times New Roman" w:hAnsi="Times New Roman" w:eastAsia="黑体" w:cs="Times New Roman"/>
          <w:sz w:val="28"/>
          <w:szCs w:val="28"/>
        </w:rPr>
        <w:t>（巴公房子及周边道路）</w:t>
      </w:r>
      <w:r>
        <w:rPr>
          <w:rFonts w:ascii="Times New Roman" w:hAnsi="Times New Roman" w:eastAsia="仿宋_GB2312" w:cs="Times New Roman"/>
          <w:sz w:val="24"/>
          <w:szCs w:val="24"/>
        </w:rPr>
        <w:t>Current Status Photos (Banov’s House and Surrounding Roads)</w:t>
      </w:r>
    </w:p>
    <w:p w14:paraId="5EF170A4">
      <w:pPr>
        <w:spacing w:line="560" w:lineRule="exact"/>
        <w:ind w:firstLine="643" w:firstLineChars="200"/>
        <w:rPr>
          <w:rFonts w:ascii="Times New Roman" w:hAnsi="Times New Roman" w:eastAsia="仿宋_GB2312" w:cs="Times New Roman"/>
          <w:sz w:val="32"/>
          <w:szCs w:val="32"/>
        </w:rPr>
      </w:pPr>
      <w:r>
        <w:rPr>
          <w:rFonts w:ascii="Times New Roman" w:hAnsi="Times New Roman" w:eastAsia="仿宋_GB2312" w:cs="Times New Roman"/>
          <w:b/>
          <w:bCs/>
          <w:sz w:val="32"/>
          <w:szCs w:val="32"/>
        </w:rPr>
        <w:t>2、现状痛点</w:t>
      </w:r>
    </w:p>
    <w:p w14:paraId="6F7B1E9D">
      <w:pPr>
        <w:ind w:firstLine="480" w:firstLineChars="200"/>
        <w:rPr>
          <w:rFonts w:ascii="Times New Roman" w:hAnsi="Times New Roman" w:eastAsia="仿宋_GB2312" w:cs="Times New Roman"/>
          <w:sz w:val="24"/>
          <w:szCs w:val="24"/>
        </w:rPr>
      </w:pPr>
      <w:r>
        <w:rPr>
          <w:rFonts w:ascii="Times New Roman" w:hAnsi="Times New Roman" w:eastAsia="仿宋_GB2312" w:cs="Times New Roman"/>
          <w:sz w:val="24"/>
          <w:szCs w:val="24"/>
        </w:rPr>
        <w:t>2. Current Challenges</w:t>
      </w:r>
    </w:p>
    <w:p w14:paraId="61526179">
      <w:pPr>
        <w:spacing w:line="560" w:lineRule="exact"/>
        <w:ind w:firstLine="640" w:firstLineChars="200"/>
        <w:rPr>
          <w:rFonts w:ascii="Times New Roman" w:hAnsi="Times New Roman" w:eastAsia="仿宋_GB2312" w:cs="Times New Roman"/>
          <w:sz w:val="32"/>
          <w:szCs w:val="32"/>
        </w:rPr>
      </w:pPr>
      <w:r>
        <w:rPr>
          <w:rFonts w:ascii="Times New Roman" w:hAnsi="Times New Roman" w:eastAsia="仿宋_GB2312" w:cs="Times New Roman"/>
          <w:sz w:val="32"/>
          <w:szCs w:val="32"/>
        </w:rPr>
        <w:t>（1）巴公房子打卡点、鄱阳街、洞庭街人车混行、体验较差，且存在安全隐患。</w:t>
      </w:r>
    </w:p>
    <w:p w14:paraId="3072434A">
      <w:pPr>
        <w:ind w:firstLine="480" w:firstLineChars="200"/>
        <w:rPr>
          <w:rFonts w:ascii="Times New Roman" w:hAnsi="Times New Roman" w:eastAsia="仿宋_GB2312" w:cs="Times New Roman"/>
          <w:sz w:val="24"/>
          <w:szCs w:val="24"/>
        </w:rPr>
      </w:pPr>
      <w:r>
        <w:rPr>
          <w:rFonts w:ascii="Times New Roman" w:hAnsi="Times New Roman" w:eastAsia="仿宋_GB2312" w:cs="Times New Roman"/>
          <w:sz w:val="24"/>
          <w:szCs w:val="24"/>
        </w:rPr>
        <w:t>a. Mixed traffic of pedestrians and vehicles at the Bagongfang check-in point, Poyang Street, and Dongting Street, resulting in poor user experience and potential safety risks.</w:t>
      </w:r>
    </w:p>
    <w:p w14:paraId="2A8C29AD">
      <w:pPr>
        <w:spacing w:line="560" w:lineRule="exact"/>
        <w:ind w:firstLine="640" w:firstLineChars="200"/>
        <w:rPr>
          <w:rFonts w:ascii="Times New Roman" w:hAnsi="Times New Roman" w:eastAsia="仿宋_GB2312" w:cs="Times New Roman"/>
          <w:sz w:val="32"/>
          <w:szCs w:val="32"/>
        </w:rPr>
      </w:pPr>
      <w:r>
        <w:rPr>
          <w:rFonts w:ascii="Times New Roman" w:hAnsi="Times New Roman" w:eastAsia="仿宋_GB2312" w:cs="Times New Roman"/>
          <w:sz w:val="32"/>
          <w:szCs w:val="32"/>
        </w:rPr>
        <w:t>（2）黎黄陂路、珞珈山街外摆占道经营，环境卫生杂乱；共享单车停放混乱无序、休憩座椅缺乏。</w:t>
      </w:r>
    </w:p>
    <w:p w14:paraId="5E27A9BD">
      <w:pPr>
        <w:ind w:firstLine="480" w:firstLineChars="200"/>
        <w:rPr>
          <w:rFonts w:ascii="Times New Roman" w:hAnsi="Times New Roman" w:eastAsia="仿宋_GB2312" w:cs="Times New Roman"/>
          <w:sz w:val="24"/>
          <w:szCs w:val="24"/>
        </w:rPr>
      </w:pPr>
      <w:r>
        <w:rPr>
          <w:rFonts w:ascii="Times New Roman" w:hAnsi="Times New Roman" w:eastAsia="仿宋_GB2312" w:cs="Times New Roman"/>
          <w:sz w:val="24"/>
          <w:szCs w:val="24"/>
        </w:rPr>
        <w:t>b. Roadside vending occupies road space on Lihuangpi Road and Luojiashan Street, causing messy environmental sanitation; shared bicycles are parked in disorder, and there is a lack of resting seats.</w:t>
      </w:r>
    </w:p>
    <w:p w14:paraId="32A793F9">
      <w:pPr>
        <w:spacing w:line="560" w:lineRule="exact"/>
        <w:ind w:firstLine="640" w:firstLineChars="200"/>
        <w:rPr>
          <w:rFonts w:ascii="Times New Roman" w:hAnsi="Times New Roman" w:eastAsia="仿宋_GB2312" w:cs="Times New Roman"/>
          <w:sz w:val="32"/>
          <w:szCs w:val="32"/>
        </w:rPr>
      </w:pPr>
      <w:r>
        <w:rPr>
          <w:rFonts w:ascii="Times New Roman" w:hAnsi="Times New Roman" w:eastAsia="仿宋_GB2312" w:cs="Times New Roman"/>
          <w:sz w:val="32"/>
          <w:szCs w:val="32"/>
        </w:rPr>
        <w:t>（3）个别历史建筑尚未打开围墙，空间封闭，有待活化利用。</w:t>
      </w:r>
    </w:p>
    <w:p w14:paraId="61E488E7">
      <w:pPr>
        <w:ind w:firstLine="480" w:firstLineChars="200"/>
        <w:rPr>
          <w:rFonts w:ascii="Times New Roman" w:hAnsi="Times New Roman" w:eastAsia="仿宋_GB2312" w:cs="Times New Roman"/>
          <w:sz w:val="24"/>
          <w:szCs w:val="24"/>
        </w:rPr>
      </w:pPr>
      <w:r>
        <w:rPr>
          <w:rFonts w:ascii="Times New Roman" w:hAnsi="Times New Roman" w:eastAsia="仿宋_GB2312" w:cs="Times New Roman"/>
          <w:sz w:val="24"/>
          <w:szCs w:val="24"/>
        </w:rPr>
        <w:t>c. The walls of some historical buildings remain unopened, leading to closed spaces that require activation and utilization.</w:t>
      </w:r>
    </w:p>
    <w:p w14:paraId="1764F0C5">
      <w:pPr>
        <w:spacing w:line="560" w:lineRule="exact"/>
        <w:ind w:firstLine="640" w:firstLineChars="200"/>
        <w:rPr>
          <w:rFonts w:ascii="Times New Roman" w:hAnsi="Times New Roman" w:eastAsia="仿宋_GB2312" w:cs="Times New Roman"/>
          <w:sz w:val="32"/>
          <w:szCs w:val="32"/>
        </w:rPr>
      </w:pPr>
      <w:r>
        <w:rPr>
          <w:rFonts w:ascii="Times New Roman" w:hAnsi="Times New Roman" w:eastAsia="仿宋_GB2312" w:cs="Times New Roman"/>
          <w:sz w:val="32"/>
          <w:szCs w:val="32"/>
        </w:rPr>
        <w:t>（4）</w:t>
      </w:r>
      <w:bookmarkStart w:id="7" w:name="_Hlk208083497"/>
      <w:r>
        <w:rPr>
          <w:rFonts w:ascii="Times New Roman" w:hAnsi="Times New Roman" w:eastAsia="仿宋_GB2312" w:cs="Times New Roman"/>
          <w:sz w:val="32"/>
          <w:szCs w:val="32"/>
        </w:rPr>
        <w:t>网红IP流量未充分转换，片区旅游标识不清晰，影响辨识度和游客体验；个别商铺招牌不协调，视觉效果差。</w:t>
      </w:r>
      <w:bookmarkEnd w:id="7"/>
    </w:p>
    <w:p w14:paraId="167569CB">
      <w:pPr>
        <w:ind w:firstLine="480" w:firstLineChars="200"/>
        <w:rPr>
          <w:rFonts w:ascii="Times New Roman" w:hAnsi="Times New Roman" w:eastAsia="仿宋_GB2312" w:cs="Times New Roman"/>
          <w:sz w:val="24"/>
          <w:szCs w:val="24"/>
        </w:rPr>
      </w:pPr>
      <w:r>
        <w:rPr>
          <w:rFonts w:ascii="Times New Roman" w:hAnsi="Times New Roman" w:eastAsia="仿宋_GB2312" w:cs="Times New Roman"/>
          <w:sz w:val="24"/>
          <w:szCs w:val="24"/>
        </w:rPr>
        <w:t>d. The traffic from Internet-famous IPs has not been fully converted; tourism signs in the area are unclear, affecting recognition and tourist experience; signs of some shops are inconsistent, resulting in poor visual effects.</w:t>
      </w:r>
    </w:p>
    <w:p w14:paraId="31685B60">
      <w:pPr>
        <w:spacing w:line="560" w:lineRule="exact"/>
        <w:ind w:firstLine="643" w:firstLineChars="200"/>
        <w:rPr>
          <w:rFonts w:ascii="Times New Roman" w:hAnsi="Times New Roman" w:eastAsia="仿宋_GB2312" w:cs="Times New Roman"/>
          <w:b/>
          <w:bCs/>
          <w:sz w:val="32"/>
          <w:szCs w:val="32"/>
        </w:rPr>
      </w:pPr>
      <w:r>
        <w:rPr>
          <w:rFonts w:ascii="Times New Roman" w:hAnsi="Times New Roman" w:eastAsia="仿宋_GB2312" w:cs="Times New Roman"/>
          <w:b/>
          <w:bCs/>
          <w:sz w:val="32"/>
          <w:szCs w:val="32"/>
        </w:rPr>
        <w:t>3、工作内容</w:t>
      </w:r>
    </w:p>
    <w:p w14:paraId="0B86486C">
      <w:pPr>
        <w:ind w:firstLine="480" w:firstLineChars="200"/>
        <w:rPr>
          <w:rFonts w:ascii="Times New Roman" w:hAnsi="Times New Roman" w:eastAsia="仿宋_GB2312" w:cs="Times New Roman"/>
          <w:sz w:val="24"/>
          <w:szCs w:val="24"/>
        </w:rPr>
      </w:pPr>
      <w:r>
        <w:rPr>
          <w:rFonts w:ascii="Times New Roman" w:hAnsi="Times New Roman" w:eastAsia="仿宋_GB2312" w:cs="Times New Roman"/>
          <w:sz w:val="24"/>
          <w:szCs w:val="24"/>
        </w:rPr>
        <w:t>3. Solicitation Content</w:t>
      </w:r>
    </w:p>
    <w:p w14:paraId="399502D8">
      <w:pPr>
        <w:spacing w:line="560" w:lineRule="exact"/>
        <w:ind w:firstLine="643" w:firstLineChars="200"/>
        <w:rPr>
          <w:rFonts w:ascii="Times New Roman" w:hAnsi="Times New Roman" w:eastAsia="仿宋_GB2312" w:cs="Times New Roman"/>
          <w:sz w:val="32"/>
          <w:szCs w:val="32"/>
        </w:rPr>
      </w:pPr>
      <w:bookmarkStart w:id="8" w:name="_Hlk208083584"/>
      <w:bookmarkStart w:id="9" w:name="_Hlk208395857"/>
      <w:r>
        <w:rPr>
          <w:rFonts w:ascii="Times New Roman" w:hAnsi="Times New Roman" w:eastAsia="仿宋_GB2312" w:cs="Times New Roman"/>
          <w:b/>
          <w:bCs/>
          <w:sz w:val="32"/>
          <w:szCs w:val="32"/>
        </w:rPr>
        <w:t>（1）巴公房子打卡点</w:t>
      </w:r>
      <w:r>
        <w:rPr>
          <w:rFonts w:hint="eastAsia" w:ascii="Times New Roman" w:hAnsi="Times New Roman" w:eastAsia="仿宋_GB2312" w:cs="Times New Roman"/>
          <w:b/>
          <w:bCs/>
          <w:sz w:val="32"/>
          <w:szCs w:val="32"/>
        </w:rPr>
        <w:t>空间设计，</w:t>
      </w:r>
      <w:r>
        <w:rPr>
          <w:rFonts w:ascii="Times New Roman" w:hAnsi="Times New Roman" w:eastAsia="仿宋_GB2312" w:cs="Times New Roman"/>
          <w:b/>
          <w:bCs/>
          <w:sz w:val="32"/>
          <w:szCs w:val="32"/>
        </w:rPr>
        <w:t>洞庭街</w:t>
      </w:r>
      <w:r>
        <w:rPr>
          <w:rFonts w:hint="eastAsia" w:ascii="Times New Roman" w:hAnsi="Times New Roman" w:eastAsia="仿宋_GB2312" w:cs="Times New Roman"/>
          <w:b/>
          <w:bCs/>
          <w:sz w:val="32"/>
          <w:szCs w:val="32"/>
        </w:rPr>
        <w:t>、</w:t>
      </w:r>
      <w:r>
        <w:rPr>
          <w:rFonts w:ascii="Times New Roman" w:hAnsi="Times New Roman" w:eastAsia="仿宋_GB2312" w:cs="Times New Roman"/>
          <w:b/>
          <w:bCs/>
          <w:sz w:val="32"/>
          <w:szCs w:val="32"/>
        </w:rPr>
        <w:t>鄱阳街</w:t>
      </w:r>
      <w:r>
        <w:rPr>
          <w:rFonts w:hint="eastAsia" w:ascii="Times New Roman" w:hAnsi="Times New Roman" w:eastAsia="仿宋_GB2312" w:cs="Times New Roman"/>
          <w:b/>
          <w:bCs/>
          <w:sz w:val="32"/>
          <w:szCs w:val="32"/>
        </w:rPr>
        <w:t>街道设计（含标识系统）。</w:t>
      </w:r>
      <w:r>
        <w:rPr>
          <w:rFonts w:ascii="Times New Roman" w:hAnsi="Times New Roman" w:eastAsia="仿宋_GB2312" w:cs="Times New Roman"/>
          <w:sz w:val="32"/>
          <w:szCs w:val="32"/>
        </w:rPr>
        <w:t>针对巴公房子转角打卡点进行空间设计；优化洞庭街、鄱阳街道路断面，提升步行空间体验；提出人行和车行交通组织方案。优化标识系统，实现与周边景点的有效</w:t>
      </w:r>
      <w:r>
        <w:rPr>
          <w:rFonts w:hint="eastAsia" w:ascii="Times New Roman" w:hAnsi="Times New Roman" w:eastAsia="仿宋_GB2312" w:cs="Times New Roman"/>
          <w:sz w:val="32"/>
          <w:szCs w:val="32"/>
        </w:rPr>
        <w:t>串联</w:t>
      </w:r>
      <w:r>
        <w:rPr>
          <w:rFonts w:ascii="Times New Roman" w:hAnsi="Times New Roman" w:eastAsia="仿宋_GB2312" w:cs="Times New Roman"/>
          <w:sz w:val="32"/>
          <w:szCs w:val="32"/>
        </w:rPr>
        <w:t>。</w:t>
      </w:r>
    </w:p>
    <w:p w14:paraId="249AE75F">
      <w:pPr>
        <w:ind w:firstLine="480" w:firstLineChars="200"/>
        <w:rPr>
          <w:rFonts w:ascii="Times New Roman" w:hAnsi="Times New Roman" w:eastAsia="仿宋_GB2312" w:cs="Times New Roman"/>
          <w:sz w:val="24"/>
          <w:szCs w:val="24"/>
        </w:rPr>
      </w:pPr>
      <w:r>
        <w:rPr>
          <w:rFonts w:ascii="Times New Roman" w:hAnsi="Times New Roman" w:eastAsia="仿宋_GB2312" w:cs="Times New Roman"/>
          <w:sz w:val="24"/>
          <w:szCs w:val="24"/>
        </w:rPr>
        <w:t>a. Spatial design of the Bagongfang check-in point and street design of Dongting Street and Poyang Street (including the sign system). Conduct spatial design for the corner check-in point of Bagongfang; optimize the road sections of Dongting Street and Poyang Street to improve the pedestrian space experience; put forward a traffic organization plan for pedestrians and vehicles. Optimize the sign system to achieve effective connection with surrounding scenic spots.</w:t>
      </w:r>
    </w:p>
    <w:p w14:paraId="65AAE540">
      <w:pPr>
        <w:spacing w:line="560" w:lineRule="exact"/>
        <w:ind w:firstLine="643" w:firstLineChars="200"/>
        <w:rPr>
          <w:rFonts w:ascii="Times New Roman" w:hAnsi="Times New Roman" w:eastAsia="仿宋_GB2312" w:cs="Times New Roman"/>
          <w:sz w:val="32"/>
          <w:szCs w:val="32"/>
        </w:rPr>
      </w:pPr>
      <w:r>
        <w:rPr>
          <w:rFonts w:ascii="Times New Roman" w:hAnsi="Times New Roman" w:eastAsia="仿宋_GB2312" w:cs="Times New Roman"/>
          <w:b/>
          <w:bCs/>
          <w:sz w:val="32"/>
          <w:szCs w:val="32"/>
        </w:rPr>
        <w:t>（2）黎黄陂路、珞珈山街</w:t>
      </w:r>
      <w:r>
        <w:rPr>
          <w:rFonts w:hint="eastAsia" w:ascii="Times New Roman" w:hAnsi="Times New Roman" w:eastAsia="仿宋_GB2312" w:cs="Times New Roman"/>
          <w:b/>
          <w:bCs/>
          <w:sz w:val="32"/>
          <w:szCs w:val="32"/>
        </w:rPr>
        <w:t>微型公共</w:t>
      </w:r>
      <w:r>
        <w:rPr>
          <w:rFonts w:ascii="Times New Roman" w:hAnsi="Times New Roman" w:eastAsia="仿宋_GB2312" w:cs="Times New Roman"/>
          <w:b/>
          <w:bCs/>
          <w:sz w:val="32"/>
          <w:szCs w:val="32"/>
        </w:rPr>
        <w:t>空间</w:t>
      </w:r>
      <w:r>
        <w:rPr>
          <w:rFonts w:hint="eastAsia" w:ascii="Times New Roman" w:hAnsi="Times New Roman" w:eastAsia="仿宋_GB2312" w:cs="Times New Roman"/>
          <w:b/>
          <w:bCs/>
          <w:sz w:val="32"/>
          <w:szCs w:val="32"/>
        </w:rPr>
        <w:t>设计</w:t>
      </w:r>
      <w:r>
        <w:rPr>
          <w:rFonts w:ascii="Times New Roman" w:hAnsi="Times New Roman" w:eastAsia="仿宋_GB2312" w:cs="Times New Roman"/>
          <w:b/>
          <w:bCs/>
          <w:sz w:val="32"/>
          <w:szCs w:val="32"/>
        </w:rPr>
        <w:t>。</w:t>
      </w:r>
      <w:r>
        <w:rPr>
          <w:rFonts w:ascii="Times New Roman" w:hAnsi="Times New Roman" w:eastAsia="仿宋_GB2312" w:cs="Times New Roman"/>
          <w:sz w:val="32"/>
          <w:szCs w:val="32"/>
        </w:rPr>
        <w:t>结合游憩需求增设公共座椅</w:t>
      </w:r>
      <w:r>
        <w:rPr>
          <w:rFonts w:hint="eastAsia" w:ascii="Times New Roman" w:hAnsi="Times New Roman" w:eastAsia="仿宋_GB2312" w:cs="Times New Roman"/>
          <w:sz w:val="32"/>
          <w:szCs w:val="32"/>
        </w:rPr>
        <w:t>、</w:t>
      </w:r>
      <w:r>
        <w:rPr>
          <w:rFonts w:ascii="Times New Roman" w:hAnsi="Times New Roman" w:eastAsia="仿宋_GB2312" w:cs="Times New Roman"/>
          <w:sz w:val="32"/>
          <w:szCs w:val="32"/>
        </w:rPr>
        <w:t>布局自行车停靠点，提升环境卫生</w:t>
      </w:r>
      <w:r>
        <w:rPr>
          <w:rFonts w:hint="eastAsia" w:ascii="Times New Roman" w:hAnsi="Times New Roman" w:eastAsia="仿宋_GB2312" w:cs="Times New Roman"/>
          <w:sz w:val="32"/>
          <w:szCs w:val="32"/>
        </w:rPr>
        <w:t>设施。</w:t>
      </w:r>
    </w:p>
    <w:p w14:paraId="6829BBDD">
      <w:pPr>
        <w:ind w:firstLine="480" w:firstLineChars="200"/>
        <w:rPr>
          <w:rFonts w:ascii="Times New Roman" w:hAnsi="Times New Roman" w:eastAsia="仿宋_GB2312" w:cs="Times New Roman"/>
          <w:sz w:val="24"/>
          <w:szCs w:val="24"/>
        </w:rPr>
      </w:pPr>
      <w:r>
        <w:rPr>
          <w:rFonts w:ascii="Times New Roman" w:hAnsi="Times New Roman" w:eastAsia="仿宋_GB2312" w:cs="Times New Roman"/>
          <w:sz w:val="24"/>
          <w:szCs w:val="24"/>
        </w:rPr>
        <w:t>b. Design of micro-public spaces on Lihuangpi Road and Luojiashan Street. Add public seats and arrange bicycle parking spots according to recreational needs, and upgrade environmental sanitation facilities.</w:t>
      </w:r>
    </w:p>
    <w:p w14:paraId="2418F18B">
      <w:pPr>
        <w:spacing w:line="560" w:lineRule="exact"/>
        <w:ind w:firstLine="643" w:firstLineChars="200"/>
        <w:rPr>
          <w:rFonts w:ascii="Times New Roman" w:hAnsi="Times New Roman" w:eastAsia="仿宋_GB2312" w:cs="Times New Roman"/>
          <w:sz w:val="32"/>
          <w:szCs w:val="32"/>
        </w:rPr>
      </w:pPr>
      <w:bookmarkStart w:id="10" w:name="OLE_LINK10"/>
      <w:r>
        <w:rPr>
          <w:rFonts w:ascii="Times New Roman" w:hAnsi="Times New Roman" w:eastAsia="仿宋_GB2312" w:cs="Times New Roman"/>
          <w:b/>
          <w:bCs/>
          <w:sz w:val="32"/>
          <w:szCs w:val="32"/>
        </w:rPr>
        <w:t>（3）</w:t>
      </w:r>
      <w:r>
        <w:rPr>
          <w:rFonts w:hint="eastAsia" w:ascii="Times New Roman" w:hAnsi="Times New Roman" w:eastAsia="仿宋_GB2312" w:cs="Times New Roman"/>
          <w:b/>
          <w:bCs/>
          <w:sz w:val="32"/>
          <w:szCs w:val="32"/>
        </w:rPr>
        <w:t>历史建筑及公共空间微改造。</w:t>
      </w:r>
      <w:r>
        <w:rPr>
          <w:rFonts w:hint="eastAsia" w:ascii="Times New Roman" w:hAnsi="Times New Roman" w:eastAsia="仿宋_GB2312" w:cs="Times New Roman"/>
          <w:sz w:val="32"/>
          <w:szCs w:val="32"/>
        </w:rPr>
        <w:t>识别有潜力活化利用的历史建筑及其院落，</w:t>
      </w:r>
      <w:r>
        <w:rPr>
          <w:rFonts w:ascii="Times New Roman" w:hAnsi="Times New Roman" w:eastAsia="仿宋_GB2312" w:cs="Times New Roman"/>
          <w:sz w:val="32"/>
          <w:szCs w:val="32"/>
        </w:rPr>
        <w:t>策划相应功能，开展</w:t>
      </w:r>
      <w:r>
        <w:rPr>
          <w:rFonts w:hint="eastAsia" w:ascii="Times New Roman" w:hAnsi="Times New Roman" w:eastAsia="仿宋_GB2312" w:cs="Times New Roman"/>
          <w:sz w:val="32"/>
          <w:szCs w:val="32"/>
        </w:rPr>
        <w:t>微改造设计</w:t>
      </w:r>
      <w:r>
        <w:rPr>
          <w:rFonts w:ascii="Times New Roman" w:hAnsi="Times New Roman" w:eastAsia="仿宋_GB2312" w:cs="Times New Roman"/>
          <w:sz w:val="32"/>
          <w:szCs w:val="32"/>
        </w:rPr>
        <w:t>。</w:t>
      </w:r>
    </w:p>
    <w:p w14:paraId="6BF71651">
      <w:pPr>
        <w:ind w:firstLine="480" w:firstLineChars="200"/>
        <w:rPr>
          <w:rFonts w:ascii="Times New Roman" w:hAnsi="Times New Roman" w:eastAsia="仿宋_GB2312" w:cs="Times New Roman"/>
          <w:sz w:val="24"/>
          <w:szCs w:val="24"/>
        </w:rPr>
      </w:pPr>
      <w:r>
        <w:rPr>
          <w:rFonts w:ascii="Times New Roman" w:hAnsi="Times New Roman" w:eastAsia="仿宋_GB2312" w:cs="Times New Roman"/>
          <w:sz w:val="24"/>
          <w:szCs w:val="24"/>
        </w:rPr>
        <w:t>c. Micro-renovation of historical buildings and public spaces. Identify historical buildings and their courtyards with potential for activation and utilization, plan corresponding functions, and carry out micro-renovation design.</w:t>
      </w:r>
    </w:p>
    <w:bookmarkEnd w:id="10"/>
    <w:p w14:paraId="012023CE">
      <w:pPr>
        <w:spacing w:line="560" w:lineRule="exact"/>
        <w:ind w:firstLine="643" w:firstLineChars="200"/>
        <w:rPr>
          <w:rFonts w:ascii="Times New Roman" w:hAnsi="Times New Roman" w:eastAsia="仿宋_GB2312" w:cs="Times New Roman"/>
          <w:sz w:val="32"/>
          <w:szCs w:val="32"/>
        </w:rPr>
      </w:pPr>
      <w:r>
        <w:rPr>
          <w:rFonts w:ascii="Times New Roman" w:hAnsi="Times New Roman" w:eastAsia="仿宋_GB2312" w:cs="Times New Roman"/>
          <w:b/>
          <w:bCs/>
          <w:sz w:val="32"/>
          <w:szCs w:val="32"/>
        </w:rPr>
        <w:t>（4）</w:t>
      </w:r>
      <w:r>
        <w:rPr>
          <w:rFonts w:hint="eastAsia" w:ascii="Times New Roman" w:hAnsi="Times New Roman" w:eastAsia="仿宋_GB2312" w:cs="Times New Roman"/>
          <w:b/>
          <w:bCs/>
          <w:sz w:val="32"/>
          <w:szCs w:val="32"/>
        </w:rPr>
        <w:t>制定</w:t>
      </w:r>
      <w:r>
        <w:rPr>
          <w:rFonts w:ascii="Times New Roman" w:hAnsi="Times New Roman" w:eastAsia="仿宋_GB2312" w:cs="Times New Roman"/>
          <w:b/>
          <w:bCs/>
          <w:sz w:val="32"/>
          <w:szCs w:val="32"/>
        </w:rPr>
        <w:t>业态提升方案，明确</w:t>
      </w:r>
      <w:r>
        <w:rPr>
          <w:rFonts w:hint="eastAsia" w:ascii="Times New Roman" w:hAnsi="Times New Roman" w:eastAsia="仿宋_GB2312" w:cs="Times New Roman"/>
          <w:b/>
          <w:bCs/>
          <w:sz w:val="32"/>
          <w:szCs w:val="32"/>
        </w:rPr>
        <w:t>业态主题</w:t>
      </w:r>
      <w:r>
        <w:rPr>
          <w:rFonts w:ascii="Times New Roman" w:hAnsi="Times New Roman" w:eastAsia="仿宋_GB2312" w:cs="Times New Roman"/>
          <w:b/>
          <w:bCs/>
          <w:sz w:val="32"/>
          <w:szCs w:val="32"/>
        </w:rPr>
        <w:t>与正负面清单。</w:t>
      </w:r>
      <w:r>
        <w:rPr>
          <w:rFonts w:hint="eastAsia" w:ascii="Times New Roman" w:hAnsi="Times New Roman" w:eastAsia="仿宋_GB2312" w:cs="Times New Roman"/>
          <w:sz w:val="32"/>
          <w:szCs w:val="32"/>
        </w:rPr>
        <w:t>基于片区现状业态分布，提出应调整、优化、植入的业态提升方案。</w:t>
      </w:r>
      <w:bookmarkEnd w:id="8"/>
    </w:p>
    <w:p w14:paraId="490A4B69">
      <w:pPr>
        <w:ind w:firstLine="480" w:firstLineChars="200"/>
        <w:rPr>
          <w:rFonts w:ascii="Times New Roman" w:hAnsi="Times New Roman" w:eastAsia="仿宋_GB2312" w:cs="Times New Roman"/>
          <w:sz w:val="24"/>
          <w:szCs w:val="24"/>
        </w:rPr>
      </w:pPr>
      <w:r>
        <w:rPr>
          <w:rFonts w:ascii="Times New Roman" w:hAnsi="Times New Roman" w:eastAsia="仿宋_GB2312" w:cs="Times New Roman"/>
          <w:sz w:val="24"/>
          <w:szCs w:val="24"/>
        </w:rPr>
        <w:t>d. Formulate a business format improvement plan and clarify the thematic orientation and positive/negative lists for business formats. Based on the current distribution of business formats in the area, propose a business format improvement plan involving adjustment, optimization, and introduction of new formats.</w:t>
      </w:r>
    </w:p>
    <w:bookmarkEnd w:id="9"/>
    <w:p w14:paraId="2AFBD01E">
      <w:pPr>
        <w:pStyle w:val="2"/>
        <w:spacing w:before="0" w:after="0" w:line="560" w:lineRule="exact"/>
        <w:ind w:firstLine="640" w:firstLineChars="200"/>
        <w:rPr>
          <w:rFonts w:ascii="Times New Roman" w:hAnsi="Times New Roman" w:eastAsia="楷体" w:cs="Times New Roman"/>
          <w:b w:val="0"/>
          <w:bCs w:val="0"/>
        </w:rPr>
      </w:pPr>
      <w:r>
        <w:rPr>
          <w:rFonts w:ascii="Times New Roman" w:hAnsi="Times New Roman" w:eastAsia="楷体" w:cs="Times New Roman"/>
          <w:b w:val="0"/>
          <w:bCs w:val="0"/>
        </w:rPr>
        <w:t>（</w:t>
      </w:r>
      <w:r>
        <w:rPr>
          <w:rFonts w:hint="eastAsia" w:ascii="Times New Roman" w:hAnsi="Times New Roman" w:eastAsia="楷体" w:cs="Times New Roman"/>
          <w:b w:val="0"/>
          <w:bCs w:val="0"/>
        </w:rPr>
        <w:t>四</w:t>
      </w:r>
      <w:r>
        <w:rPr>
          <w:rFonts w:ascii="Times New Roman" w:hAnsi="Times New Roman" w:eastAsia="楷体" w:cs="Times New Roman"/>
          <w:b w:val="0"/>
          <w:bCs w:val="0"/>
        </w:rPr>
        <w:t>）延庆里空间利用及功能策划方案征集</w:t>
      </w:r>
    </w:p>
    <w:p w14:paraId="196BCD17">
      <w:pPr>
        <w:spacing w:line="288" w:lineRule="auto"/>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(4) Schemes for Space Utilization and Functional Planning of Yanqingli</w:t>
      </w:r>
    </w:p>
    <w:p w14:paraId="57A7BC0D">
      <w:pPr>
        <w:spacing w:line="560" w:lineRule="exact"/>
        <w:ind w:firstLine="643" w:firstLineChars="200"/>
        <w:rPr>
          <w:rFonts w:ascii="Times New Roman" w:hAnsi="Times New Roman" w:eastAsia="仿宋_GB2312" w:cs="Times New Roman"/>
          <w:b/>
          <w:bCs/>
          <w:sz w:val="32"/>
          <w:szCs w:val="32"/>
        </w:rPr>
      </w:pPr>
      <w:r>
        <w:rPr>
          <w:rFonts w:ascii="Times New Roman" w:hAnsi="Times New Roman" w:eastAsia="仿宋_GB2312" w:cs="Times New Roman"/>
          <w:b/>
          <w:bCs/>
          <w:sz w:val="32"/>
          <w:szCs w:val="32"/>
        </w:rPr>
        <w:t>1、设计范围</w:t>
      </w:r>
    </w:p>
    <w:p w14:paraId="58E6309D">
      <w:pPr>
        <w:ind w:firstLine="480" w:firstLineChars="200"/>
        <w:rPr>
          <w:rFonts w:ascii="Times New Roman" w:hAnsi="Times New Roman" w:eastAsia="仿宋_GB2312" w:cs="Times New Roman"/>
          <w:sz w:val="24"/>
          <w:szCs w:val="24"/>
        </w:rPr>
      </w:pPr>
      <w:r>
        <w:rPr>
          <w:rFonts w:ascii="Times New Roman" w:hAnsi="Times New Roman" w:eastAsia="仿宋_GB2312" w:cs="Times New Roman"/>
          <w:sz w:val="24"/>
          <w:szCs w:val="24"/>
        </w:rPr>
        <w:t>1. Scope of Solicitation</w:t>
      </w:r>
    </w:p>
    <w:p w14:paraId="11E3D479">
      <w:pPr>
        <w:spacing w:line="560" w:lineRule="exact"/>
        <w:ind w:firstLine="640" w:firstLineChars="200"/>
        <w:rPr>
          <w:rFonts w:ascii="Times New Roman" w:hAnsi="Times New Roman" w:eastAsia="仿宋_GB2312" w:cs="Times New Roman"/>
          <w:sz w:val="32"/>
          <w:szCs w:val="32"/>
        </w:rPr>
      </w:pPr>
      <w:r>
        <w:rPr>
          <w:rFonts w:ascii="Times New Roman" w:hAnsi="Times New Roman" w:eastAsia="仿宋_GB2312" w:cs="Times New Roman"/>
          <w:sz w:val="32"/>
          <w:szCs w:val="32"/>
        </w:rPr>
        <w:t>东临胜利街，南临二曜小路，西临中山大道，北临三阳路，总面积约0.96公顷。</w:t>
      </w:r>
    </w:p>
    <w:p w14:paraId="6C5AECD6">
      <w:pPr>
        <w:ind w:firstLine="480" w:firstLineChars="200"/>
        <w:rPr>
          <w:rFonts w:ascii="Times New Roman" w:hAnsi="Times New Roman" w:eastAsia="仿宋_GB2312" w:cs="Times New Roman"/>
          <w:sz w:val="24"/>
          <w:szCs w:val="24"/>
        </w:rPr>
      </w:pPr>
      <w:r>
        <w:rPr>
          <w:rFonts w:ascii="Times New Roman" w:hAnsi="Times New Roman" w:eastAsia="仿宋_GB2312" w:cs="Times New Roman"/>
          <w:sz w:val="24"/>
          <w:szCs w:val="24"/>
        </w:rPr>
        <w:t>It is adjacent to Shengli Street in the east, Eryao Xiaolu in the south, Zhongshan Avenue in the west, and Sanyang Road in the north, with a total area of approximately 0.96 hectares.</w:t>
      </w:r>
    </w:p>
    <w:p w14:paraId="773CC77F">
      <w:pPr>
        <w:jc w:val="center"/>
      </w:pPr>
      <w:r>
        <w:drawing>
          <wp:inline distT="0" distB="0" distL="0" distR="0">
            <wp:extent cx="4319905" cy="3535045"/>
            <wp:effectExtent l="0" t="0" r="4445" b="825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a:xfrm>
                      <a:off x="0" y="0"/>
                      <a:ext cx="4320000" cy="3535160"/>
                    </a:xfrm>
                    <a:prstGeom prst="rect">
                      <a:avLst/>
                    </a:prstGeom>
                    <a:noFill/>
                    <a:ln>
                      <a:noFill/>
                    </a:ln>
                  </pic:spPr>
                </pic:pic>
              </a:graphicData>
            </a:graphic>
          </wp:inline>
        </w:drawing>
      </w:r>
    </w:p>
    <w:p w14:paraId="71BE59C8">
      <w:pPr>
        <w:spacing w:line="560" w:lineRule="exact"/>
        <w:jc w:val="center"/>
        <w:rPr>
          <w:rFonts w:ascii="Times New Roman" w:hAnsi="Times New Roman" w:eastAsia="黑体" w:cs="Times New Roman"/>
          <w:sz w:val="28"/>
          <w:szCs w:val="28"/>
        </w:rPr>
      </w:pPr>
      <w:r>
        <w:rPr>
          <w:rFonts w:ascii="Times New Roman" w:hAnsi="Times New Roman" w:eastAsia="黑体" w:cs="Times New Roman"/>
          <w:sz w:val="28"/>
          <w:szCs w:val="28"/>
        </w:rPr>
        <w:t>设计范围示意图</w:t>
      </w:r>
      <w:r>
        <w:rPr>
          <w:rFonts w:ascii="Times New Roman" w:hAnsi="Times New Roman" w:eastAsia="仿宋_GB2312" w:cs="Times New Roman"/>
          <w:sz w:val="24"/>
          <w:szCs w:val="24"/>
        </w:rPr>
        <w:t>Schematic Diagram of the Scope of Solicitation</w:t>
      </w:r>
    </w:p>
    <w:p w14:paraId="2E87373B">
      <w:pPr>
        <w:jc w:val="center"/>
        <w:rPr>
          <w:rFonts w:ascii="Times New Roman" w:hAnsi="Times New Roman" w:eastAsia="仿宋_GB2312" w:cs="Times New Roman"/>
          <w:sz w:val="32"/>
          <w:szCs w:val="32"/>
        </w:rPr>
      </w:pPr>
      <w:r>
        <w:rPr>
          <w:rFonts w:ascii="Times New Roman" w:hAnsi="Times New Roman" w:eastAsia="仿宋_GB2312" w:cs="Times New Roman"/>
          <w:sz w:val="32"/>
          <w:szCs w:val="32"/>
        </w:rPr>
        <w:drawing>
          <wp:inline distT="0" distB="0" distL="0" distR="0">
            <wp:extent cx="4319905" cy="2430145"/>
            <wp:effectExtent l="0" t="0" r="4445" b="825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a:xfrm>
                      <a:off x="0" y="0"/>
                      <a:ext cx="4320000" cy="2430731"/>
                    </a:xfrm>
                    <a:prstGeom prst="rect">
                      <a:avLst/>
                    </a:prstGeom>
                    <a:noFill/>
                  </pic:spPr>
                </pic:pic>
              </a:graphicData>
            </a:graphic>
          </wp:inline>
        </w:drawing>
      </w:r>
    </w:p>
    <w:p w14:paraId="145EA9BA">
      <w:pPr>
        <w:spacing w:line="560" w:lineRule="exact"/>
        <w:jc w:val="center"/>
        <w:rPr>
          <w:rFonts w:ascii="Times New Roman" w:hAnsi="Times New Roman" w:eastAsia="仿宋_GB2312" w:cs="Times New Roman"/>
          <w:sz w:val="24"/>
          <w:szCs w:val="24"/>
        </w:rPr>
      </w:pPr>
      <w:r>
        <w:rPr>
          <w:rFonts w:ascii="Times New Roman" w:hAnsi="Times New Roman" w:eastAsia="黑体" w:cs="Times New Roman"/>
          <w:sz w:val="28"/>
          <w:szCs w:val="28"/>
        </w:rPr>
        <w:t xml:space="preserve">现状建筑航拍照片 </w:t>
      </w:r>
      <w:r>
        <w:rPr>
          <w:rFonts w:ascii="Times New Roman" w:hAnsi="Times New Roman" w:eastAsia="仿宋_GB2312" w:cs="Times New Roman"/>
          <w:sz w:val="24"/>
          <w:szCs w:val="24"/>
        </w:rPr>
        <w:t>Aerial Photos of Current Buildings</w:t>
      </w:r>
    </w:p>
    <w:p w14:paraId="0EA20F80">
      <w:pPr>
        <w:spacing w:line="560" w:lineRule="exact"/>
        <w:ind w:firstLine="643" w:firstLineChars="200"/>
        <w:rPr>
          <w:rFonts w:ascii="Times New Roman" w:hAnsi="Times New Roman" w:eastAsia="仿宋_GB2312" w:cs="Times New Roman"/>
          <w:b/>
          <w:bCs/>
          <w:sz w:val="32"/>
          <w:szCs w:val="32"/>
        </w:rPr>
      </w:pPr>
      <w:r>
        <w:rPr>
          <w:rFonts w:ascii="Times New Roman" w:hAnsi="Times New Roman" w:eastAsia="仿宋_GB2312" w:cs="Times New Roman"/>
          <w:b/>
          <w:bCs/>
          <w:sz w:val="32"/>
          <w:szCs w:val="32"/>
        </w:rPr>
        <w:t>2、现状痛点</w:t>
      </w:r>
    </w:p>
    <w:p w14:paraId="7A396D8D">
      <w:pPr>
        <w:ind w:firstLine="480" w:firstLineChars="200"/>
        <w:rPr>
          <w:rFonts w:ascii="Times New Roman" w:hAnsi="Times New Roman" w:eastAsia="仿宋_GB2312" w:cs="Times New Roman"/>
          <w:sz w:val="24"/>
          <w:szCs w:val="24"/>
        </w:rPr>
      </w:pPr>
      <w:r>
        <w:rPr>
          <w:rFonts w:ascii="Times New Roman" w:hAnsi="Times New Roman" w:eastAsia="仿宋_GB2312" w:cs="Times New Roman"/>
          <w:sz w:val="24"/>
          <w:szCs w:val="24"/>
        </w:rPr>
        <w:t>2. Current Challenges</w:t>
      </w:r>
    </w:p>
    <w:p w14:paraId="082CA214">
      <w:pPr>
        <w:spacing w:line="560" w:lineRule="exact"/>
        <w:ind w:firstLine="640" w:firstLineChars="200"/>
        <w:rPr>
          <w:rFonts w:ascii="Times New Roman" w:hAnsi="Times New Roman" w:eastAsia="仿宋_GB2312" w:cs="Times New Roman"/>
          <w:sz w:val="32"/>
          <w:szCs w:val="32"/>
        </w:rPr>
      </w:pPr>
      <w:r>
        <w:rPr>
          <w:rFonts w:ascii="Times New Roman" w:hAnsi="Times New Roman" w:eastAsia="仿宋_GB2312" w:cs="Times New Roman"/>
          <w:sz w:val="32"/>
          <w:szCs w:val="32"/>
        </w:rPr>
        <w:t>（1）街区功能业态待提升，创意设计特色不显</w:t>
      </w:r>
      <w:r>
        <w:rPr>
          <w:rFonts w:hint="eastAsia" w:ascii="Times New Roman" w:hAnsi="Times New Roman" w:eastAsia="仿宋_GB2312" w:cs="Times New Roman"/>
          <w:sz w:val="32"/>
          <w:szCs w:val="32"/>
        </w:rPr>
        <w:t>。</w:t>
      </w:r>
    </w:p>
    <w:p w14:paraId="33528374">
      <w:pPr>
        <w:ind w:firstLine="480" w:firstLineChars="200"/>
        <w:rPr>
          <w:rFonts w:ascii="Times New Roman" w:hAnsi="Times New Roman" w:eastAsia="仿宋_GB2312" w:cs="Times New Roman"/>
          <w:sz w:val="24"/>
          <w:szCs w:val="24"/>
        </w:rPr>
      </w:pPr>
      <w:r>
        <w:rPr>
          <w:rFonts w:ascii="Times New Roman" w:hAnsi="Times New Roman" w:eastAsia="仿宋_GB2312" w:cs="Times New Roman"/>
          <w:sz w:val="24"/>
          <w:szCs w:val="24"/>
        </w:rPr>
        <w:t>a. The functional business formats of the block need to be upgraded, and the characteristics of creative design are not prominent.</w:t>
      </w:r>
    </w:p>
    <w:p w14:paraId="7F89B6BA">
      <w:pPr>
        <w:spacing w:line="560" w:lineRule="exact"/>
        <w:ind w:firstLine="640" w:firstLineChars="200"/>
        <w:rPr>
          <w:rFonts w:ascii="Times New Roman" w:hAnsi="Times New Roman" w:eastAsia="仿宋_GB2312" w:cs="Times New Roman"/>
          <w:sz w:val="32"/>
          <w:szCs w:val="32"/>
        </w:rPr>
      </w:pPr>
      <w:r>
        <w:rPr>
          <w:rFonts w:ascii="Times New Roman" w:hAnsi="Times New Roman" w:eastAsia="仿宋_GB2312" w:cs="Times New Roman"/>
          <w:sz w:val="32"/>
          <w:szCs w:val="32"/>
        </w:rPr>
        <w:t>（2）中山大道侧部分建筑待改造，闲置空间未利用</w:t>
      </w:r>
      <w:r>
        <w:rPr>
          <w:rFonts w:hint="eastAsia" w:ascii="Times New Roman" w:hAnsi="Times New Roman" w:eastAsia="仿宋_GB2312" w:cs="Times New Roman"/>
          <w:sz w:val="32"/>
          <w:szCs w:val="32"/>
        </w:rPr>
        <w:t>。</w:t>
      </w:r>
    </w:p>
    <w:p w14:paraId="6134099C">
      <w:pPr>
        <w:ind w:firstLine="480" w:firstLineChars="200"/>
        <w:rPr>
          <w:rFonts w:ascii="Times New Roman" w:hAnsi="Times New Roman" w:eastAsia="仿宋_GB2312" w:cs="Times New Roman"/>
          <w:sz w:val="24"/>
          <w:szCs w:val="24"/>
        </w:rPr>
      </w:pPr>
      <w:r>
        <w:rPr>
          <w:rFonts w:ascii="Times New Roman" w:hAnsi="Times New Roman" w:eastAsia="仿宋_GB2312" w:cs="Times New Roman"/>
          <w:sz w:val="24"/>
          <w:szCs w:val="24"/>
        </w:rPr>
        <w:t>b. Some buildings on the Zhongshan Avenue side require renovation, and idle spaces have not been put into use.</w:t>
      </w:r>
    </w:p>
    <w:p w14:paraId="2461923F">
      <w:pPr>
        <w:spacing w:line="560" w:lineRule="exact"/>
        <w:ind w:firstLine="640" w:firstLineChars="200"/>
        <w:rPr>
          <w:rFonts w:ascii="Times New Roman" w:hAnsi="Times New Roman" w:eastAsia="仿宋_GB2312" w:cs="Times New Roman"/>
          <w:sz w:val="32"/>
          <w:szCs w:val="32"/>
        </w:rPr>
      </w:pPr>
      <w:r>
        <w:rPr>
          <w:rFonts w:ascii="Times New Roman" w:hAnsi="Times New Roman" w:eastAsia="仿宋_GB2312" w:cs="Times New Roman"/>
          <w:sz w:val="32"/>
          <w:szCs w:val="32"/>
        </w:rPr>
        <w:t>（3）地块内部交通游线待优化，地铁出入口目的性不足。</w:t>
      </w:r>
    </w:p>
    <w:p w14:paraId="4E3435EE">
      <w:pPr>
        <w:ind w:firstLine="480" w:firstLineChars="200"/>
        <w:rPr>
          <w:rFonts w:ascii="Times New Roman" w:hAnsi="Times New Roman" w:eastAsia="仿宋_GB2312" w:cs="Times New Roman"/>
          <w:sz w:val="24"/>
          <w:szCs w:val="24"/>
        </w:rPr>
      </w:pPr>
      <w:r>
        <w:rPr>
          <w:rFonts w:ascii="Times New Roman" w:hAnsi="Times New Roman" w:eastAsia="仿宋_GB2312" w:cs="Times New Roman"/>
          <w:sz w:val="24"/>
          <w:szCs w:val="24"/>
        </w:rPr>
        <w:t>c. The internal traffic and tourist routes of the plot need optimization, and the subway entrances/exits lack clear positioning.</w:t>
      </w:r>
    </w:p>
    <w:p w14:paraId="4405CA65">
      <w:pPr>
        <w:spacing w:line="560" w:lineRule="exact"/>
        <w:ind w:left="640"/>
        <w:rPr>
          <w:rFonts w:ascii="Times New Roman" w:hAnsi="Times New Roman" w:eastAsia="仿宋_GB2312" w:cs="Times New Roman"/>
          <w:b/>
          <w:bCs/>
          <w:sz w:val="32"/>
          <w:szCs w:val="32"/>
        </w:rPr>
      </w:pPr>
      <w:r>
        <w:rPr>
          <w:rFonts w:ascii="Times New Roman" w:hAnsi="Times New Roman" w:eastAsia="仿宋_GB2312" w:cs="Times New Roman"/>
          <w:b/>
          <w:bCs/>
          <w:sz w:val="32"/>
          <w:szCs w:val="32"/>
        </w:rPr>
        <w:t>3、工作内容</w:t>
      </w:r>
    </w:p>
    <w:p w14:paraId="2D3263DA">
      <w:pPr>
        <w:ind w:firstLine="480" w:firstLineChars="200"/>
        <w:rPr>
          <w:rFonts w:ascii="Times New Roman" w:hAnsi="Times New Roman" w:eastAsia="仿宋_GB2312" w:cs="Times New Roman"/>
          <w:sz w:val="24"/>
          <w:szCs w:val="24"/>
        </w:rPr>
      </w:pPr>
      <w:r>
        <w:rPr>
          <w:rFonts w:ascii="Times New Roman" w:hAnsi="Times New Roman" w:eastAsia="仿宋_GB2312" w:cs="Times New Roman"/>
          <w:sz w:val="24"/>
          <w:szCs w:val="24"/>
        </w:rPr>
        <w:t>3. Solicitation Content</w:t>
      </w:r>
    </w:p>
    <w:p w14:paraId="012D6FE6">
      <w:pPr>
        <w:spacing w:line="560" w:lineRule="exact"/>
        <w:ind w:firstLine="643" w:firstLineChars="200"/>
        <w:rPr>
          <w:rFonts w:ascii="Times New Roman" w:hAnsi="Times New Roman" w:eastAsia="仿宋_GB2312" w:cs="Times New Roman"/>
          <w:sz w:val="32"/>
          <w:szCs w:val="32"/>
        </w:rPr>
      </w:pPr>
      <w:bookmarkStart w:id="11" w:name="OLE_LINK11"/>
      <w:r>
        <w:rPr>
          <w:rFonts w:ascii="Times New Roman" w:hAnsi="Times New Roman" w:eastAsia="仿宋_GB2312" w:cs="Times New Roman"/>
          <w:b/>
          <w:bCs/>
          <w:sz w:val="32"/>
          <w:szCs w:val="32"/>
        </w:rPr>
        <w:t>（1）怎样更设计？</w:t>
      </w:r>
      <w:r>
        <w:rPr>
          <w:rFonts w:ascii="Times New Roman" w:hAnsi="Times New Roman" w:eastAsia="仿宋_GB2312" w:cs="Times New Roman"/>
          <w:sz w:val="32"/>
          <w:szCs w:val="32"/>
        </w:rPr>
        <w:t>策划符合延庆里运营和发展的功能和业态，如创意工坊、艺术商业、休闲消费等，以及更多适合该片区发展的新业态。</w:t>
      </w:r>
    </w:p>
    <w:p w14:paraId="472A8BE4">
      <w:pPr>
        <w:ind w:firstLine="480" w:firstLineChars="200"/>
        <w:rPr>
          <w:rFonts w:ascii="Times New Roman" w:hAnsi="Times New Roman" w:eastAsia="仿宋_GB2312" w:cs="Times New Roman"/>
          <w:sz w:val="24"/>
          <w:szCs w:val="24"/>
        </w:rPr>
      </w:pPr>
      <w:r>
        <w:rPr>
          <w:rFonts w:ascii="Times New Roman" w:hAnsi="Times New Roman" w:eastAsia="仿宋_GB2312" w:cs="Times New Roman"/>
          <w:sz w:val="24"/>
          <w:szCs w:val="24"/>
        </w:rPr>
        <w:t>a. How to optimize the design? Plan functions and business formats that align with the operation and development of Yanqingli, such as creative workshops, art commerce, and leisure consumption, as well as more new business formats suitable for the development of this area.</w:t>
      </w:r>
    </w:p>
    <w:p w14:paraId="464592A7">
      <w:pPr>
        <w:spacing w:line="560" w:lineRule="exact"/>
        <w:ind w:firstLine="643" w:firstLineChars="200"/>
        <w:rPr>
          <w:rFonts w:ascii="Times New Roman" w:hAnsi="Times New Roman" w:eastAsia="仿宋_GB2312" w:cs="Times New Roman"/>
          <w:sz w:val="32"/>
          <w:szCs w:val="32"/>
        </w:rPr>
      </w:pPr>
      <w:r>
        <w:rPr>
          <w:rFonts w:ascii="Times New Roman" w:hAnsi="Times New Roman" w:eastAsia="仿宋_GB2312" w:cs="Times New Roman"/>
          <w:b/>
          <w:bCs/>
          <w:sz w:val="32"/>
          <w:szCs w:val="32"/>
        </w:rPr>
        <w:t>（2）怎样更好玩？</w:t>
      </w:r>
      <w:r>
        <w:rPr>
          <w:rFonts w:ascii="Times New Roman" w:hAnsi="Times New Roman" w:eastAsia="仿宋_GB2312" w:cs="Times New Roman"/>
          <w:sz w:val="32"/>
          <w:szCs w:val="32"/>
        </w:rPr>
        <w:t>针对沿中山大道地块以及腾退建筑空间提出创意设计和再利用方案。</w:t>
      </w:r>
    </w:p>
    <w:p w14:paraId="7617FA64">
      <w:pPr>
        <w:ind w:firstLine="480" w:firstLineChars="200"/>
        <w:rPr>
          <w:rFonts w:ascii="Times New Roman" w:hAnsi="Times New Roman" w:eastAsia="仿宋_GB2312" w:cs="Times New Roman"/>
          <w:sz w:val="24"/>
          <w:szCs w:val="24"/>
        </w:rPr>
      </w:pPr>
      <w:r>
        <w:rPr>
          <w:rFonts w:ascii="Times New Roman" w:hAnsi="Times New Roman" w:eastAsia="仿宋_GB2312" w:cs="Times New Roman"/>
          <w:sz w:val="24"/>
          <w:szCs w:val="24"/>
        </w:rPr>
        <w:t>b. How to enhance the appeal? Propose creative design and reuse schemes for the plots along Zhongshan Avenue and the vacated building spaces.</w:t>
      </w:r>
    </w:p>
    <w:p w14:paraId="10EDB37C">
      <w:pPr>
        <w:spacing w:line="560" w:lineRule="exact"/>
        <w:ind w:firstLine="643" w:firstLineChars="200"/>
        <w:rPr>
          <w:rFonts w:ascii="Times New Roman" w:hAnsi="Times New Roman" w:eastAsia="仿宋_GB2312" w:cs="Times New Roman"/>
          <w:sz w:val="32"/>
          <w:szCs w:val="32"/>
        </w:rPr>
      </w:pPr>
      <w:r>
        <w:rPr>
          <w:rFonts w:ascii="Times New Roman" w:hAnsi="Times New Roman" w:eastAsia="仿宋_GB2312" w:cs="Times New Roman"/>
          <w:b/>
          <w:bCs/>
          <w:sz w:val="32"/>
          <w:szCs w:val="32"/>
        </w:rPr>
        <w:t>（3）怎样更好逛？</w:t>
      </w:r>
      <w:r>
        <w:rPr>
          <w:rFonts w:ascii="Times New Roman" w:hAnsi="Times New Roman" w:eastAsia="仿宋_GB2312" w:cs="Times New Roman"/>
          <w:sz w:val="32"/>
          <w:szCs w:val="32"/>
        </w:rPr>
        <w:t>结合地铁出入口和延庆里艺术街区特色功能，策划交通及游览路线、突出历史风貌的打卡路径等。</w:t>
      </w:r>
    </w:p>
    <w:p w14:paraId="0A0B57EB">
      <w:pPr>
        <w:ind w:firstLine="480" w:firstLineChars="200"/>
        <w:rPr>
          <w:rFonts w:ascii="Times New Roman" w:hAnsi="Times New Roman" w:eastAsia="仿宋_GB2312" w:cs="Times New Roman"/>
          <w:sz w:val="24"/>
          <w:szCs w:val="24"/>
        </w:rPr>
      </w:pPr>
      <w:r>
        <w:rPr>
          <w:rFonts w:ascii="Times New Roman" w:hAnsi="Times New Roman" w:eastAsia="仿宋_GB2312" w:cs="Times New Roman"/>
          <w:sz w:val="24"/>
          <w:szCs w:val="24"/>
        </w:rPr>
        <w:t>c. How to improve sightseeing accessibility? Combine the subway entrances/exits and the characteristic functions of Yanqingli Art Block to plan traffic and tourist routes, as well as check-in routes that highlight the historical style.</w:t>
      </w:r>
    </w:p>
    <w:bookmarkEnd w:id="11"/>
    <w:p w14:paraId="70388ADD">
      <w:pPr>
        <w:pStyle w:val="2"/>
        <w:spacing w:before="0" w:after="0" w:line="560" w:lineRule="exact"/>
        <w:ind w:firstLine="640" w:firstLineChars="200"/>
        <w:rPr>
          <w:rFonts w:ascii="Times New Roman" w:hAnsi="Times New Roman" w:eastAsia="楷体" w:cs="Times New Roman"/>
          <w:b w:val="0"/>
          <w:bCs w:val="0"/>
        </w:rPr>
      </w:pPr>
      <w:r>
        <w:rPr>
          <w:rFonts w:ascii="Times New Roman" w:hAnsi="Times New Roman" w:eastAsia="楷体" w:cs="Times New Roman"/>
          <w:b w:val="0"/>
          <w:bCs w:val="0"/>
        </w:rPr>
        <w:t>（五）</w:t>
      </w:r>
      <w:r>
        <w:rPr>
          <w:rFonts w:hint="eastAsia" w:ascii="Times New Roman" w:hAnsi="Times New Roman" w:eastAsia="楷体" w:cs="Times New Roman"/>
          <w:b w:val="0"/>
          <w:bCs w:val="0"/>
        </w:rPr>
        <w:t>山海关路片街道空间与文化标识重塑方案征集</w:t>
      </w:r>
    </w:p>
    <w:p w14:paraId="44343ED7">
      <w:pPr>
        <w:spacing w:line="288" w:lineRule="auto"/>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(5) Schemes for the Remodeling of Street Space and Cultural Signs in Shanhaiguan Road Area</w:t>
      </w:r>
    </w:p>
    <w:p w14:paraId="235B9001">
      <w:pPr>
        <w:spacing w:line="560" w:lineRule="exact"/>
        <w:ind w:firstLine="643" w:firstLineChars="200"/>
        <w:rPr>
          <w:rFonts w:ascii="Times New Roman" w:hAnsi="Times New Roman" w:eastAsia="仿宋_GB2312" w:cs="Times New Roman"/>
          <w:b/>
          <w:bCs/>
          <w:sz w:val="32"/>
          <w:szCs w:val="32"/>
        </w:rPr>
      </w:pPr>
      <w:r>
        <w:rPr>
          <w:rFonts w:ascii="Times New Roman" w:hAnsi="Times New Roman" w:eastAsia="仿宋_GB2312" w:cs="Times New Roman"/>
          <w:b/>
          <w:bCs/>
          <w:sz w:val="32"/>
          <w:szCs w:val="32"/>
        </w:rPr>
        <w:t>1</w:t>
      </w:r>
      <w:r>
        <w:rPr>
          <w:rFonts w:hint="eastAsia" w:ascii="Times New Roman" w:hAnsi="Times New Roman" w:eastAsia="仿宋_GB2312" w:cs="Times New Roman"/>
          <w:b/>
          <w:bCs/>
          <w:sz w:val="32"/>
          <w:szCs w:val="32"/>
        </w:rPr>
        <w:t>、设计范围</w:t>
      </w:r>
    </w:p>
    <w:p w14:paraId="0AB03E4C">
      <w:pPr>
        <w:ind w:firstLine="480" w:firstLineChars="200"/>
        <w:rPr>
          <w:rFonts w:ascii="Times New Roman" w:hAnsi="Times New Roman" w:eastAsia="仿宋_GB2312" w:cs="Times New Roman"/>
          <w:sz w:val="24"/>
          <w:szCs w:val="24"/>
        </w:rPr>
      </w:pPr>
      <w:r>
        <w:rPr>
          <w:rFonts w:ascii="Times New Roman" w:hAnsi="Times New Roman" w:eastAsia="仿宋_GB2312" w:cs="Times New Roman"/>
          <w:sz w:val="24"/>
          <w:szCs w:val="24"/>
        </w:rPr>
        <w:t>1. Scope of Solicitation</w:t>
      </w:r>
    </w:p>
    <w:p w14:paraId="2652AB79">
      <w:pPr>
        <w:spacing w:line="560" w:lineRule="exact"/>
        <w:ind w:firstLine="640" w:firstLineChars="200"/>
        <w:rPr>
          <w:rFonts w:ascii="Times New Roman" w:hAnsi="Times New Roman" w:eastAsia="仿宋_GB2312" w:cs="Times New Roman"/>
          <w:color w:val="000000"/>
          <w:sz w:val="32"/>
          <w:szCs w:val="32"/>
        </w:rPr>
      </w:pPr>
      <w:r>
        <w:rPr>
          <w:rFonts w:hint="eastAsia" w:ascii="Times New Roman" w:hAnsi="Times New Roman" w:eastAsia="仿宋_GB2312" w:cs="Times New Roman"/>
          <w:color w:val="000000"/>
          <w:sz w:val="32"/>
          <w:szCs w:val="32"/>
        </w:rPr>
        <w:t>山海关路片北至沈阳路、南至陈怀民路、东至胜利街、西至中山大道，用地面积约</w:t>
      </w:r>
      <w:r>
        <w:rPr>
          <w:rFonts w:ascii="Times New Roman" w:hAnsi="Times New Roman" w:eastAsia="仿宋_GB2312" w:cs="Times New Roman"/>
          <w:color w:val="000000"/>
          <w:sz w:val="32"/>
          <w:szCs w:val="32"/>
        </w:rPr>
        <w:t>3</w:t>
      </w:r>
      <w:r>
        <w:rPr>
          <w:rFonts w:hint="eastAsia" w:ascii="Times New Roman" w:hAnsi="Times New Roman" w:eastAsia="仿宋_GB2312" w:cs="Times New Roman"/>
          <w:color w:val="000000"/>
          <w:sz w:val="32"/>
          <w:szCs w:val="32"/>
        </w:rPr>
        <w:t>公顷。</w:t>
      </w:r>
    </w:p>
    <w:p w14:paraId="4C890DD5">
      <w:pPr>
        <w:ind w:firstLine="480" w:firstLineChars="200"/>
        <w:rPr>
          <w:rFonts w:ascii="Times New Roman" w:hAnsi="Times New Roman" w:eastAsia="仿宋_GB2312" w:cs="Times New Roman"/>
          <w:sz w:val="24"/>
          <w:szCs w:val="24"/>
        </w:rPr>
      </w:pPr>
      <w:r>
        <w:rPr>
          <w:rFonts w:ascii="Times New Roman" w:hAnsi="Times New Roman" w:eastAsia="仿宋_GB2312" w:cs="Times New Roman"/>
          <w:sz w:val="24"/>
          <w:szCs w:val="24"/>
        </w:rPr>
        <w:t>Shanhaiguan Road Area ranges from Shenyang Road in the north to Chenhuaimin Road in the south, from Shengli Street in the east to Zhongshan Avenue in the west, covering an area of approximately 3 hectares.</w:t>
      </w:r>
    </w:p>
    <w:p w14:paraId="40E48C28">
      <w:pPr>
        <w:jc w:val="center"/>
        <w:rPr>
          <w:rFonts w:ascii="Times New Roman" w:hAnsi="Times New Roman" w:cs="Times New Roman"/>
        </w:rPr>
      </w:pPr>
      <w:r>
        <w:rPr>
          <w:rFonts w:ascii="Times New Roman" w:hAnsi="Times New Roman" w:cs="Times New Roman"/>
        </w:rPr>
        <w:drawing>
          <wp:inline distT="0" distB="0" distL="0" distR="0">
            <wp:extent cx="5247005" cy="3483610"/>
            <wp:effectExtent l="0" t="0" r="0" b="254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5247005" cy="3483610"/>
                    </a:xfrm>
                    <a:prstGeom prst="rect">
                      <a:avLst/>
                    </a:prstGeom>
                    <a:noFill/>
                    <a:ln>
                      <a:noFill/>
                    </a:ln>
                  </pic:spPr>
                </pic:pic>
              </a:graphicData>
            </a:graphic>
          </wp:inline>
        </w:drawing>
      </w:r>
    </w:p>
    <w:p w14:paraId="1AE1A3F7">
      <w:pPr>
        <w:jc w:val="center"/>
        <w:rPr>
          <w:rFonts w:ascii="Times New Roman" w:hAnsi="Times New Roman" w:eastAsia="黑体" w:cs="Times New Roman"/>
          <w:sz w:val="28"/>
          <w:szCs w:val="28"/>
        </w:rPr>
      </w:pPr>
      <w:r>
        <w:rPr>
          <w:rFonts w:hint="eastAsia" w:ascii="Times New Roman" w:hAnsi="Times New Roman" w:eastAsia="黑体" w:cs="Times New Roman"/>
          <w:sz w:val="28"/>
          <w:szCs w:val="28"/>
        </w:rPr>
        <w:t>设计范围及周边影像图</w:t>
      </w:r>
      <w:r>
        <w:rPr>
          <w:rFonts w:ascii="Times New Roman" w:hAnsi="Times New Roman" w:eastAsia="仿宋_GB2312" w:cs="Times New Roman"/>
          <w:sz w:val="24"/>
          <w:szCs w:val="24"/>
        </w:rPr>
        <w:t>Image Map of the Scope of Solicitation and Surroundings</w:t>
      </w:r>
    </w:p>
    <w:p w14:paraId="5D5BEE81">
      <w:pPr>
        <w:jc w:val="center"/>
        <w:rPr>
          <w:rFonts w:ascii="Times New Roman" w:hAnsi="Times New Roman" w:cs="Times New Roman"/>
        </w:rPr>
      </w:pPr>
      <w:r>
        <w:rPr>
          <w:rFonts w:ascii="Times New Roman" w:hAnsi="Times New Roman" w:cs="Times New Roman"/>
        </w:rPr>
        <w:drawing>
          <wp:inline distT="0" distB="0" distL="0" distR="0">
            <wp:extent cx="5257800" cy="4017010"/>
            <wp:effectExtent l="0" t="0" r="0" b="254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5257800" cy="4017010"/>
                    </a:xfrm>
                    <a:prstGeom prst="rect">
                      <a:avLst/>
                    </a:prstGeom>
                    <a:noFill/>
                    <a:ln>
                      <a:noFill/>
                    </a:ln>
                  </pic:spPr>
                </pic:pic>
              </a:graphicData>
            </a:graphic>
          </wp:inline>
        </w:drawing>
      </w:r>
    </w:p>
    <w:p w14:paraId="2AD9B869">
      <w:pPr>
        <w:jc w:val="center"/>
        <w:rPr>
          <w:rFonts w:ascii="Times New Roman" w:hAnsi="Times New Roman" w:eastAsia="黑体" w:cs="Times New Roman"/>
          <w:sz w:val="28"/>
          <w:szCs w:val="28"/>
        </w:rPr>
      </w:pPr>
      <w:r>
        <w:rPr>
          <w:rFonts w:hint="eastAsia" w:ascii="Times New Roman" w:hAnsi="Times New Roman" w:eastAsia="黑体" w:cs="Times New Roman"/>
          <w:sz w:val="28"/>
          <w:szCs w:val="28"/>
        </w:rPr>
        <w:t>现状照片（航拍图及设计范围周边现状照片）</w:t>
      </w:r>
      <w:r>
        <w:rPr>
          <w:rFonts w:ascii="Times New Roman" w:hAnsi="Times New Roman" w:eastAsia="仿宋_GB2312" w:cs="Times New Roman"/>
          <w:sz w:val="24"/>
          <w:szCs w:val="24"/>
        </w:rPr>
        <w:t>Current Status Photos (Aerial Photos and Current Status Photos of the Surroundings of the Scope of Solicitation)</w:t>
      </w:r>
    </w:p>
    <w:p w14:paraId="7D845D0C">
      <w:pPr>
        <w:spacing w:line="560" w:lineRule="exact"/>
        <w:ind w:firstLine="643" w:firstLineChars="200"/>
        <w:rPr>
          <w:rFonts w:ascii="Times New Roman" w:hAnsi="Times New Roman" w:eastAsia="仿宋_GB2312" w:cs="Times New Roman"/>
          <w:b/>
          <w:bCs/>
          <w:sz w:val="32"/>
          <w:szCs w:val="32"/>
        </w:rPr>
      </w:pPr>
      <w:r>
        <w:rPr>
          <w:rFonts w:ascii="Times New Roman" w:hAnsi="Times New Roman" w:eastAsia="仿宋_GB2312" w:cs="Times New Roman"/>
          <w:b/>
          <w:bCs/>
          <w:sz w:val="32"/>
          <w:szCs w:val="32"/>
        </w:rPr>
        <w:t>2</w:t>
      </w:r>
      <w:r>
        <w:rPr>
          <w:rFonts w:hint="eastAsia" w:ascii="Times New Roman" w:hAnsi="Times New Roman" w:eastAsia="仿宋_GB2312" w:cs="Times New Roman"/>
          <w:b/>
          <w:bCs/>
          <w:sz w:val="32"/>
          <w:szCs w:val="32"/>
        </w:rPr>
        <w:t>、现状痛点</w:t>
      </w:r>
    </w:p>
    <w:p w14:paraId="59F28B72">
      <w:pPr>
        <w:ind w:firstLine="480" w:firstLineChars="200"/>
        <w:rPr>
          <w:rFonts w:ascii="Times New Roman" w:hAnsi="Times New Roman" w:eastAsia="仿宋_GB2312" w:cs="Times New Roman"/>
          <w:sz w:val="24"/>
          <w:szCs w:val="24"/>
        </w:rPr>
      </w:pPr>
      <w:r>
        <w:rPr>
          <w:rFonts w:ascii="Times New Roman" w:hAnsi="Times New Roman" w:eastAsia="仿宋_GB2312" w:cs="Times New Roman"/>
          <w:sz w:val="24"/>
          <w:szCs w:val="24"/>
        </w:rPr>
        <w:t>2. Current Challenges</w:t>
      </w:r>
    </w:p>
    <w:p w14:paraId="45CE0D4A">
      <w:pPr>
        <w:spacing w:line="560" w:lineRule="exact"/>
        <w:ind w:firstLine="640" w:firstLineChars="200"/>
        <w:rPr>
          <w:rFonts w:ascii="Times New Roman" w:hAnsi="Times New Roman" w:eastAsia="仿宋_GB2312" w:cs="Times New Roman"/>
          <w:color w:val="000000"/>
          <w:sz w:val="32"/>
          <w:szCs w:val="32"/>
        </w:rPr>
      </w:pPr>
      <w:r>
        <w:rPr>
          <w:rFonts w:hint="eastAsia" w:ascii="Times New Roman" w:hAnsi="Times New Roman" w:eastAsia="仿宋_GB2312" w:cs="Times New Roman"/>
          <w:sz w:val="32"/>
          <w:szCs w:val="32"/>
        </w:rPr>
        <w:t>（</w:t>
      </w:r>
      <w:r>
        <w:rPr>
          <w:rFonts w:ascii="Times New Roman" w:hAnsi="Times New Roman" w:eastAsia="仿宋_GB2312" w:cs="Times New Roman"/>
          <w:sz w:val="32"/>
          <w:szCs w:val="32"/>
        </w:rPr>
        <w:t>1</w:t>
      </w:r>
      <w:r>
        <w:rPr>
          <w:rFonts w:hint="eastAsia" w:ascii="Times New Roman" w:hAnsi="Times New Roman" w:eastAsia="仿宋_GB2312" w:cs="Times New Roman"/>
          <w:sz w:val="32"/>
          <w:szCs w:val="32"/>
        </w:rPr>
        <w:t>）</w:t>
      </w:r>
      <w:bookmarkStart w:id="12" w:name="_Hlk208150541"/>
      <w:r>
        <w:rPr>
          <w:rFonts w:hint="eastAsia" w:ascii="Times New Roman" w:hAnsi="Times New Roman" w:eastAsia="仿宋_GB2312" w:cs="Times New Roman"/>
          <w:sz w:val="32"/>
          <w:szCs w:val="32"/>
        </w:rPr>
        <w:t>山海关路街道空间早晚市时段</w:t>
      </w:r>
      <w:bookmarkEnd w:id="12"/>
      <w:r>
        <w:rPr>
          <w:rFonts w:hint="eastAsia" w:ascii="Times New Roman" w:hAnsi="Times New Roman" w:eastAsia="仿宋_GB2312" w:cs="Times New Roman"/>
          <w:color w:val="000000"/>
          <w:sz w:val="32"/>
          <w:szCs w:val="32"/>
        </w:rPr>
        <w:t>占道乱象频发。</w:t>
      </w:r>
    </w:p>
    <w:p w14:paraId="48DC7871">
      <w:pPr>
        <w:ind w:firstLine="480" w:firstLineChars="200"/>
        <w:rPr>
          <w:rFonts w:ascii="Times New Roman" w:hAnsi="Times New Roman" w:eastAsia="仿宋_GB2312" w:cs="Times New Roman"/>
          <w:sz w:val="24"/>
          <w:szCs w:val="24"/>
        </w:rPr>
      </w:pPr>
      <w:r>
        <w:rPr>
          <w:rFonts w:ascii="Times New Roman" w:hAnsi="Times New Roman" w:eastAsia="仿宋_GB2312" w:cs="Times New Roman"/>
          <w:sz w:val="24"/>
          <w:szCs w:val="24"/>
        </w:rPr>
        <w:t>a. Illegal road occupation frequently occurs in the street space of Shanhaiguan Road during morning and evening market hours.</w:t>
      </w:r>
    </w:p>
    <w:p w14:paraId="4D0573B2">
      <w:pPr>
        <w:spacing w:line="560" w:lineRule="exact"/>
        <w:ind w:firstLine="640" w:firstLineChars="2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w:t>
      </w:r>
      <w:r>
        <w:rPr>
          <w:rFonts w:ascii="Times New Roman" w:hAnsi="Times New Roman" w:eastAsia="仿宋_GB2312" w:cs="Times New Roman"/>
          <w:sz w:val="32"/>
          <w:szCs w:val="32"/>
        </w:rPr>
        <w:t>2</w:t>
      </w:r>
      <w:r>
        <w:rPr>
          <w:rFonts w:hint="eastAsia" w:ascii="Times New Roman" w:hAnsi="Times New Roman" w:eastAsia="仿宋_GB2312" w:cs="Times New Roman"/>
          <w:sz w:val="32"/>
          <w:szCs w:val="32"/>
        </w:rPr>
        <w:t>）</w:t>
      </w:r>
      <w:bookmarkStart w:id="13" w:name="_Hlk208150573"/>
      <w:r>
        <w:rPr>
          <w:rFonts w:hint="eastAsia" w:ascii="Times New Roman" w:hAnsi="Times New Roman" w:eastAsia="仿宋_GB2312" w:cs="Times New Roman"/>
          <w:sz w:val="32"/>
          <w:szCs w:val="32"/>
        </w:rPr>
        <w:t>中山大道沿街绿地</w:t>
      </w:r>
      <w:bookmarkEnd w:id="13"/>
      <w:r>
        <w:rPr>
          <w:rFonts w:hint="eastAsia" w:ascii="Times New Roman" w:hAnsi="Times New Roman" w:eastAsia="仿宋_GB2312" w:cs="Times New Roman"/>
          <w:sz w:val="32"/>
          <w:szCs w:val="32"/>
        </w:rPr>
        <w:t>封闭，使用低效。</w:t>
      </w:r>
    </w:p>
    <w:p w14:paraId="65345C0A">
      <w:pPr>
        <w:ind w:firstLine="480" w:firstLineChars="200"/>
        <w:rPr>
          <w:rFonts w:ascii="Times New Roman" w:hAnsi="Times New Roman" w:eastAsia="仿宋_GB2312" w:cs="Times New Roman"/>
          <w:sz w:val="24"/>
          <w:szCs w:val="24"/>
        </w:rPr>
      </w:pPr>
      <w:r>
        <w:rPr>
          <w:rFonts w:ascii="Times New Roman" w:hAnsi="Times New Roman" w:eastAsia="仿宋_GB2312" w:cs="Times New Roman"/>
          <w:sz w:val="24"/>
          <w:szCs w:val="24"/>
        </w:rPr>
        <w:t>b. The green spaces along Zhongshan Avenue are closed off and used inefficiently.</w:t>
      </w:r>
    </w:p>
    <w:p w14:paraId="24BBC673">
      <w:pPr>
        <w:spacing w:line="560" w:lineRule="exact"/>
        <w:ind w:firstLine="640" w:firstLineChars="2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w:t>
      </w:r>
      <w:r>
        <w:rPr>
          <w:rFonts w:ascii="Times New Roman" w:hAnsi="Times New Roman" w:eastAsia="仿宋_GB2312" w:cs="Times New Roman"/>
          <w:sz w:val="32"/>
          <w:szCs w:val="32"/>
        </w:rPr>
        <w:t>3</w:t>
      </w:r>
      <w:r>
        <w:rPr>
          <w:rFonts w:hint="eastAsia" w:ascii="Times New Roman" w:hAnsi="Times New Roman" w:eastAsia="仿宋_GB2312" w:cs="Times New Roman"/>
          <w:sz w:val="32"/>
          <w:szCs w:val="32"/>
        </w:rPr>
        <w:t>）山海关路片缺乏统一、可识别的品牌形象。</w:t>
      </w:r>
    </w:p>
    <w:p w14:paraId="52B8E2F2">
      <w:pPr>
        <w:ind w:firstLine="480" w:firstLineChars="200"/>
        <w:rPr>
          <w:rFonts w:ascii="Times New Roman" w:hAnsi="Times New Roman" w:eastAsia="仿宋_GB2312" w:cs="Times New Roman"/>
          <w:sz w:val="24"/>
          <w:szCs w:val="24"/>
        </w:rPr>
      </w:pPr>
      <w:r>
        <w:rPr>
          <w:rFonts w:ascii="Times New Roman" w:hAnsi="Times New Roman" w:eastAsia="仿宋_GB2312" w:cs="Times New Roman"/>
          <w:sz w:val="24"/>
          <w:szCs w:val="24"/>
        </w:rPr>
        <w:t>c. The Shanhaiguan Road Area lacks a unified and recognizable brand image.</w:t>
      </w:r>
    </w:p>
    <w:p w14:paraId="19E74E76">
      <w:pPr>
        <w:spacing w:line="560" w:lineRule="exact"/>
        <w:ind w:firstLine="617" w:firstLineChars="192"/>
        <w:rPr>
          <w:rFonts w:ascii="Times New Roman" w:hAnsi="Times New Roman" w:eastAsia="仿宋_GB2312" w:cs="Times New Roman"/>
          <w:b/>
          <w:bCs/>
          <w:sz w:val="32"/>
          <w:szCs w:val="32"/>
        </w:rPr>
      </w:pPr>
      <w:r>
        <w:rPr>
          <w:rFonts w:ascii="Times New Roman" w:hAnsi="Times New Roman" w:eastAsia="仿宋_GB2312" w:cs="Times New Roman"/>
          <w:b/>
          <w:bCs/>
          <w:sz w:val="32"/>
          <w:szCs w:val="32"/>
        </w:rPr>
        <w:t>3</w:t>
      </w:r>
      <w:r>
        <w:rPr>
          <w:rFonts w:hint="eastAsia" w:ascii="Times New Roman" w:hAnsi="Times New Roman" w:eastAsia="仿宋_GB2312" w:cs="Times New Roman"/>
          <w:b/>
          <w:bCs/>
          <w:sz w:val="32"/>
          <w:szCs w:val="32"/>
        </w:rPr>
        <w:t>、工作内容</w:t>
      </w:r>
    </w:p>
    <w:p w14:paraId="59B9B199">
      <w:pPr>
        <w:ind w:firstLine="480" w:firstLineChars="200"/>
        <w:rPr>
          <w:rFonts w:ascii="Times New Roman" w:hAnsi="Times New Roman" w:eastAsia="仿宋_GB2312" w:cs="Times New Roman"/>
          <w:sz w:val="24"/>
          <w:szCs w:val="24"/>
        </w:rPr>
      </w:pPr>
      <w:r>
        <w:rPr>
          <w:rFonts w:ascii="Times New Roman" w:hAnsi="Times New Roman" w:eastAsia="仿宋_GB2312" w:cs="Times New Roman"/>
          <w:sz w:val="24"/>
          <w:szCs w:val="24"/>
        </w:rPr>
        <w:t>3. Solicitation Content</w:t>
      </w:r>
    </w:p>
    <w:p w14:paraId="43DF2548">
      <w:pPr>
        <w:spacing w:line="560" w:lineRule="exact"/>
        <w:ind w:firstLine="617" w:firstLineChars="192"/>
        <w:rPr>
          <w:rFonts w:ascii="Times New Roman" w:hAnsi="Times New Roman" w:eastAsia="仿宋_GB2312" w:cs="Times New Roman"/>
          <w:sz w:val="32"/>
          <w:szCs w:val="32"/>
        </w:rPr>
      </w:pPr>
      <w:r>
        <w:rPr>
          <w:rFonts w:hint="eastAsia" w:ascii="Times New Roman" w:hAnsi="Times New Roman" w:eastAsia="仿宋_GB2312" w:cs="Times New Roman"/>
          <w:b/>
          <w:bCs/>
          <w:sz w:val="32"/>
          <w:szCs w:val="32"/>
        </w:rPr>
        <w:t>（</w:t>
      </w:r>
      <w:r>
        <w:rPr>
          <w:rFonts w:ascii="Times New Roman" w:hAnsi="Times New Roman" w:eastAsia="仿宋_GB2312" w:cs="Times New Roman"/>
          <w:b/>
          <w:bCs/>
          <w:sz w:val="32"/>
          <w:szCs w:val="32"/>
        </w:rPr>
        <w:t>1</w:t>
      </w:r>
      <w:r>
        <w:rPr>
          <w:rFonts w:hint="eastAsia" w:ascii="Times New Roman" w:hAnsi="Times New Roman" w:eastAsia="仿宋_GB2312" w:cs="Times New Roman"/>
          <w:b/>
          <w:bCs/>
          <w:sz w:val="32"/>
          <w:szCs w:val="32"/>
        </w:rPr>
        <w:t>）</w:t>
      </w:r>
      <w:bookmarkStart w:id="14" w:name="_Hlk208150610"/>
      <w:r>
        <w:rPr>
          <w:rFonts w:hint="eastAsia" w:ascii="Times New Roman" w:hAnsi="Times New Roman" w:eastAsia="仿宋_GB2312" w:cs="Times New Roman"/>
          <w:b/>
          <w:bCs/>
          <w:sz w:val="32"/>
          <w:szCs w:val="32"/>
        </w:rPr>
        <w:t>山海关路（中山大道</w:t>
      </w:r>
      <w:r>
        <w:rPr>
          <w:rFonts w:ascii="Times New Roman" w:hAnsi="Times New Roman" w:eastAsia="仿宋_GB2312" w:cs="Times New Roman"/>
          <w:b/>
          <w:bCs/>
          <w:sz w:val="32"/>
          <w:szCs w:val="32"/>
        </w:rPr>
        <w:t>-</w:t>
      </w:r>
      <w:r>
        <w:rPr>
          <w:rFonts w:hint="eastAsia" w:ascii="Times New Roman" w:hAnsi="Times New Roman" w:eastAsia="仿宋_GB2312" w:cs="Times New Roman"/>
          <w:b/>
          <w:bCs/>
          <w:sz w:val="32"/>
          <w:szCs w:val="32"/>
        </w:rPr>
        <w:t>胜利街）</w:t>
      </w:r>
      <w:r>
        <w:rPr>
          <w:rFonts w:hint="eastAsia" w:ascii="Times New Roman" w:hAnsi="Times New Roman" w:eastAsia="仿宋_GB2312" w:cs="Times New Roman"/>
          <w:b/>
          <w:bCs/>
          <w:color w:val="000000"/>
          <w:sz w:val="32"/>
          <w:szCs w:val="32"/>
        </w:rPr>
        <w:t>街道空间早晚市时段使用方案</w:t>
      </w:r>
      <w:bookmarkEnd w:id="14"/>
      <w:r>
        <w:rPr>
          <w:rFonts w:hint="eastAsia" w:ascii="Times New Roman" w:hAnsi="Times New Roman" w:eastAsia="仿宋_GB2312" w:cs="Times New Roman"/>
          <w:b/>
          <w:bCs/>
          <w:sz w:val="32"/>
          <w:szCs w:val="32"/>
        </w:rPr>
        <w:t>。</w:t>
      </w:r>
      <w:r>
        <w:rPr>
          <w:rFonts w:hint="eastAsia" w:ascii="Times New Roman" w:hAnsi="Times New Roman" w:eastAsia="仿宋_GB2312" w:cs="Times New Roman"/>
          <w:sz w:val="32"/>
          <w:szCs w:val="32"/>
        </w:rPr>
        <w:t>根据不同人群的使用需求，对山海关路早晚市商业店铺外摆区、慢行空间、车行空间、交通管理进行优化组织。</w:t>
      </w:r>
    </w:p>
    <w:p w14:paraId="62A607CE">
      <w:pPr>
        <w:ind w:firstLine="480" w:firstLineChars="200"/>
        <w:rPr>
          <w:rFonts w:ascii="Times New Roman" w:hAnsi="Times New Roman" w:eastAsia="仿宋_GB2312" w:cs="Times New Roman"/>
          <w:sz w:val="24"/>
          <w:szCs w:val="24"/>
        </w:rPr>
      </w:pPr>
      <w:r>
        <w:rPr>
          <w:rFonts w:ascii="Times New Roman" w:hAnsi="Times New Roman" w:eastAsia="仿宋_GB2312" w:cs="Times New Roman"/>
          <w:sz w:val="24"/>
          <w:szCs w:val="24"/>
        </w:rPr>
        <w:t>a. Scheme for the use of the street space of Shanhaiguan Road (from Zhongshan Avenue to Shengli Street) during morning and evening market hours. According to the usage needs of different groups, optimize the organization of roadside vending areas for commercial stores, slow-moving spaces, vehicle lanes, and traffic management on Shanhaiguan Road during morning and evening markets.</w:t>
      </w:r>
    </w:p>
    <w:p w14:paraId="16866313">
      <w:pPr>
        <w:spacing w:line="560" w:lineRule="exact"/>
        <w:ind w:firstLine="643" w:firstLineChars="200"/>
        <w:rPr>
          <w:rFonts w:ascii="Times New Roman" w:hAnsi="Times New Roman" w:eastAsia="仿宋_GB2312" w:cs="Times New Roman"/>
          <w:color w:val="000000"/>
          <w:sz w:val="32"/>
          <w:szCs w:val="32"/>
        </w:rPr>
      </w:pPr>
      <w:r>
        <w:rPr>
          <w:rFonts w:hint="eastAsia" w:ascii="Times New Roman" w:hAnsi="Times New Roman" w:eastAsia="仿宋_GB2312" w:cs="Times New Roman"/>
          <w:b/>
          <w:bCs/>
          <w:sz w:val="32"/>
          <w:szCs w:val="32"/>
        </w:rPr>
        <w:t>（</w:t>
      </w:r>
      <w:r>
        <w:rPr>
          <w:rFonts w:ascii="Times New Roman" w:hAnsi="Times New Roman" w:eastAsia="仿宋_GB2312" w:cs="Times New Roman"/>
          <w:b/>
          <w:bCs/>
          <w:sz w:val="32"/>
          <w:szCs w:val="32"/>
        </w:rPr>
        <w:t>2</w:t>
      </w:r>
      <w:r>
        <w:rPr>
          <w:rFonts w:hint="eastAsia" w:ascii="Times New Roman" w:hAnsi="Times New Roman" w:eastAsia="仿宋_GB2312" w:cs="Times New Roman"/>
          <w:b/>
          <w:bCs/>
          <w:sz w:val="32"/>
          <w:szCs w:val="32"/>
        </w:rPr>
        <w:t>）</w:t>
      </w:r>
      <w:bookmarkStart w:id="15" w:name="_Hlk208150628"/>
      <w:r>
        <w:rPr>
          <w:rFonts w:hint="eastAsia" w:ascii="Times New Roman" w:hAnsi="Times New Roman" w:eastAsia="仿宋_GB2312" w:cs="Times New Roman"/>
          <w:b/>
          <w:bCs/>
          <w:color w:val="000000"/>
          <w:sz w:val="32"/>
          <w:szCs w:val="32"/>
        </w:rPr>
        <w:t>沿中山大道低效绿地空间设计</w:t>
      </w:r>
      <w:bookmarkEnd w:id="15"/>
      <w:r>
        <w:rPr>
          <w:rFonts w:hint="eastAsia" w:ascii="Times New Roman" w:hAnsi="Times New Roman" w:eastAsia="仿宋_GB2312" w:cs="Times New Roman"/>
          <w:b/>
          <w:bCs/>
          <w:color w:val="000000"/>
          <w:sz w:val="32"/>
          <w:szCs w:val="32"/>
        </w:rPr>
        <w:t>。</w:t>
      </w:r>
      <w:r>
        <w:rPr>
          <w:rFonts w:hint="eastAsia" w:ascii="Times New Roman" w:hAnsi="Times New Roman" w:eastAsia="仿宋_GB2312" w:cs="Times New Roman"/>
          <w:color w:val="000000"/>
          <w:sz w:val="32"/>
          <w:szCs w:val="32"/>
        </w:rPr>
        <w:t>以生态空间融合社区生活为理念，对现有绿地进行改造。</w:t>
      </w:r>
    </w:p>
    <w:p w14:paraId="3C937F55">
      <w:pPr>
        <w:ind w:firstLine="480" w:firstLineChars="200"/>
        <w:rPr>
          <w:rFonts w:ascii="Times New Roman" w:hAnsi="Times New Roman" w:eastAsia="仿宋_GB2312" w:cs="Times New Roman"/>
          <w:sz w:val="24"/>
          <w:szCs w:val="24"/>
        </w:rPr>
      </w:pPr>
      <w:r>
        <w:rPr>
          <w:rFonts w:ascii="Times New Roman" w:hAnsi="Times New Roman" w:eastAsia="仿宋_GB2312" w:cs="Times New Roman"/>
          <w:sz w:val="24"/>
          <w:szCs w:val="24"/>
        </w:rPr>
        <w:t>b. Design of inefficient green spaces along Zhongshan Avenue. Transform the existing green spaces based on the concept of integrating ecological spaces with community life.</w:t>
      </w:r>
    </w:p>
    <w:p w14:paraId="0188B8E6">
      <w:pPr>
        <w:spacing w:line="560" w:lineRule="exact"/>
        <w:ind w:firstLine="643" w:firstLineChars="200"/>
        <w:rPr>
          <w:rFonts w:ascii="Times New Roman" w:hAnsi="Times New Roman" w:eastAsia="仿宋_GB2312" w:cs="Times New Roman"/>
          <w:color w:val="000000"/>
          <w:sz w:val="32"/>
          <w:szCs w:val="32"/>
        </w:rPr>
      </w:pPr>
      <w:r>
        <w:rPr>
          <w:rFonts w:hint="eastAsia" w:ascii="Times New Roman" w:hAnsi="Times New Roman" w:eastAsia="仿宋_GB2312" w:cs="Times New Roman"/>
          <w:b/>
          <w:bCs/>
          <w:sz w:val="32"/>
          <w:szCs w:val="32"/>
        </w:rPr>
        <w:t>（</w:t>
      </w:r>
      <w:r>
        <w:rPr>
          <w:rFonts w:ascii="Times New Roman" w:hAnsi="Times New Roman" w:eastAsia="仿宋_GB2312" w:cs="Times New Roman"/>
          <w:b/>
          <w:bCs/>
          <w:sz w:val="32"/>
          <w:szCs w:val="32"/>
        </w:rPr>
        <w:t>3</w:t>
      </w:r>
      <w:r>
        <w:rPr>
          <w:rFonts w:hint="eastAsia" w:ascii="Times New Roman" w:hAnsi="Times New Roman" w:eastAsia="仿宋_GB2312" w:cs="Times New Roman"/>
          <w:b/>
          <w:bCs/>
          <w:sz w:val="32"/>
          <w:szCs w:val="32"/>
        </w:rPr>
        <w:t>）</w:t>
      </w:r>
      <w:bookmarkStart w:id="16" w:name="_Hlk208150644"/>
      <w:r>
        <w:rPr>
          <w:rFonts w:hint="eastAsia" w:ascii="Times New Roman" w:hAnsi="Times New Roman" w:eastAsia="仿宋_GB2312" w:cs="Times New Roman"/>
          <w:b/>
          <w:bCs/>
          <w:color w:val="000000"/>
          <w:sz w:val="32"/>
          <w:szCs w:val="32"/>
        </w:rPr>
        <w:t>山海关路片标志标语征集</w:t>
      </w:r>
      <w:bookmarkEnd w:id="16"/>
      <w:r>
        <w:rPr>
          <w:rFonts w:hint="eastAsia" w:ascii="Times New Roman" w:hAnsi="Times New Roman" w:eastAsia="仿宋_GB2312" w:cs="Times New Roman"/>
          <w:b/>
          <w:bCs/>
          <w:color w:val="000000"/>
          <w:sz w:val="32"/>
          <w:szCs w:val="32"/>
        </w:rPr>
        <w:t>。</w:t>
      </w:r>
      <w:r>
        <w:rPr>
          <w:rFonts w:hint="eastAsia" w:ascii="Times New Roman" w:hAnsi="Times New Roman" w:eastAsia="仿宋_GB2312" w:cs="Times New Roman"/>
          <w:color w:val="000000"/>
          <w:sz w:val="32"/>
          <w:szCs w:val="32"/>
        </w:rPr>
        <w:t>全面提升山海关路片区的品牌形象与文化影响力，精准传递其</w:t>
      </w:r>
      <w:r>
        <w:rPr>
          <w:rFonts w:ascii="Times New Roman" w:hAnsi="Times New Roman" w:eastAsia="仿宋_GB2312" w:cs="Times New Roman"/>
          <w:color w:val="000000"/>
          <w:sz w:val="32"/>
          <w:szCs w:val="32"/>
        </w:rPr>
        <w:t>“</w:t>
      </w:r>
      <w:r>
        <w:rPr>
          <w:rFonts w:hint="eastAsia" w:ascii="Times New Roman" w:hAnsi="Times New Roman" w:eastAsia="仿宋_GB2312" w:cs="Times New Roman"/>
          <w:color w:val="000000"/>
          <w:sz w:val="32"/>
          <w:szCs w:val="32"/>
        </w:rPr>
        <w:t>历史底蕴</w:t>
      </w:r>
      <w:r>
        <w:rPr>
          <w:rFonts w:ascii="Times New Roman" w:hAnsi="Times New Roman" w:eastAsia="仿宋_GB2312" w:cs="Times New Roman"/>
          <w:color w:val="000000"/>
          <w:sz w:val="32"/>
          <w:szCs w:val="32"/>
        </w:rPr>
        <w:t>”</w:t>
      </w:r>
      <w:r>
        <w:rPr>
          <w:rFonts w:hint="eastAsia" w:ascii="Times New Roman" w:hAnsi="Times New Roman" w:eastAsia="仿宋_GB2312" w:cs="Times New Roman"/>
          <w:color w:val="000000"/>
          <w:sz w:val="32"/>
          <w:szCs w:val="32"/>
        </w:rPr>
        <w:t>与</w:t>
      </w:r>
      <w:r>
        <w:rPr>
          <w:rFonts w:ascii="Times New Roman" w:hAnsi="Times New Roman" w:eastAsia="仿宋_GB2312" w:cs="Times New Roman"/>
          <w:color w:val="000000"/>
          <w:sz w:val="32"/>
          <w:szCs w:val="32"/>
        </w:rPr>
        <w:t>“</w:t>
      </w:r>
      <w:r>
        <w:rPr>
          <w:rFonts w:hint="eastAsia" w:ascii="Times New Roman" w:hAnsi="Times New Roman" w:eastAsia="仿宋_GB2312" w:cs="Times New Roman"/>
          <w:color w:val="000000"/>
          <w:sz w:val="32"/>
          <w:szCs w:val="32"/>
        </w:rPr>
        <w:t>舌尖活力</w:t>
      </w:r>
      <w:r>
        <w:rPr>
          <w:rFonts w:ascii="Times New Roman" w:hAnsi="Times New Roman" w:eastAsia="仿宋_GB2312" w:cs="Times New Roman"/>
          <w:color w:val="000000"/>
          <w:sz w:val="32"/>
          <w:szCs w:val="32"/>
        </w:rPr>
        <w:t>”</w:t>
      </w:r>
      <w:r>
        <w:rPr>
          <w:rFonts w:hint="eastAsia" w:ascii="Times New Roman" w:hAnsi="Times New Roman" w:eastAsia="仿宋_GB2312" w:cs="Times New Roman"/>
          <w:color w:val="000000"/>
          <w:sz w:val="32"/>
          <w:szCs w:val="32"/>
        </w:rPr>
        <w:t>交融的独特魅力。</w:t>
      </w:r>
    </w:p>
    <w:p w14:paraId="7529FAEF">
      <w:pPr>
        <w:ind w:firstLine="480" w:firstLineChars="200"/>
        <w:rPr>
          <w:rFonts w:ascii="Times New Roman" w:hAnsi="Times New Roman" w:eastAsia="仿宋_GB2312" w:cs="Times New Roman"/>
          <w:sz w:val="24"/>
          <w:szCs w:val="24"/>
        </w:rPr>
      </w:pPr>
      <w:r>
        <w:rPr>
          <w:rFonts w:ascii="Times New Roman" w:hAnsi="Times New Roman" w:eastAsia="仿宋_GB2312" w:cs="Times New Roman"/>
          <w:sz w:val="24"/>
          <w:szCs w:val="24"/>
        </w:rPr>
        <w:t>c. Solicitation of symbolic slogans for the Shanhaiguan Road Area. Comprehensively enhance the brand image and cultural influence of the Shanhaiguan Road Area, and accurately convey its unique charm that combines "historical heritage" and "vitality of food culture".</w:t>
      </w:r>
    </w:p>
    <w:p w14:paraId="668CA98B">
      <w:pPr>
        <w:pStyle w:val="2"/>
        <w:spacing w:before="0" w:after="0" w:line="560" w:lineRule="exact"/>
        <w:ind w:firstLine="640" w:firstLineChars="200"/>
        <w:rPr>
          <w:rFonts w:ascii="Times New Roman" w:hAnsi="Times New Roman" w:eastAsia="楷体" w:cs="Times New Roman"/>
          <w:b w:val="0"/>
          <w:bCs w:val="0"/>
        </w:rPr>
      </w:pPr>
      <w:r>
        <w:rPr>
          <w:rFonts w:ascii="Times New Roman" w:hAnsi="Times New Roman" w:eastAsia="楷体" w:cs="Times New Roman"/>
          <w:b w:val="0"/>
          <w:bCs w:val="0"/>
        </w:rPr>
        <w:t>（六）汉阳门花园片游赏体验升级创意方案</w:t>
      </w:r>
    </w:p>
    <w:p w14:paraId="3D513581">
      <w:pPr>
        <w:spacing w:line="288" w:lineRule="auto"/>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(6) Creative Scheme for the Upgrade of Tourist Experience in Hanyangmen Garden Area</w:t>
      </w:r>
    </w:p>
    <w:p w14:paraId="6F7E60F0">
      <w:pPr>
        <w:spacing w:line="560" w:lineRule="exact"/>
        <w:ind w:firstLine="643" w:firstLineChars="200"/>
        <w:rPr>
          <w:rFonts w:ascii="Times New Roman" w:hAnsi="Times New Roman" w:eastAsia="仿宋_GB2312" w:cs="Times New Roman"/>
          <w:b/>
          <w:bCs/>
          <w:sz w:val="32"/>
          <w:szCs w:val="32"/>
        </w:rPr>
      </w:pPr>
      <w:r>
        <w:rPr>
          <w:rFonts w:ascii="Times New Roman" w:hAnsi="Times New Roman" w:eastAsia="仿宋_GB2312" w:cs="Times New Roman"/>
          <w:b/>
          <w:bCs/>
          <w:sz w:val="32"/>
          <w:szCs w:val="32"/>
        </w:rPr>
        <w:t>1、设计范围</w:t>
      </w:r>
    </w:p>
    <w:p w14:paraId="5E59D78A">
      <w:pPr>
        <w:ind w:firstLine="480" w:firstLineChars="200"/>
        <w:rPr>
          <w:rFonts w:ascii="Times New Roman" w:hAnsi="Times New Roman" w:eastAsia="仿宋_GB2312" w:cs="Times New Roman"/>
          <w:sz w:val="24"/>
          <w:szCs w:val="24"/>
        </w:rPr>
      </w:pPr>
      <w:r>
        <w:rPr>
          <w:rFonts w:ascii="Times New Roman" w:hAnsi="Times New Roman" w:eastAsia="仿宋_GB2312" w:cs="Times New Roman"/>
          <w:sz w:val="24"/>
          <w:szCs w:val="24"/>
        </w:rPr>
        <w:t>1. Scope of Solicitation</w:t>
      </w:r>
    </w:p>
    <w:p w14:paraId="37AEA8D1">
      <w:pPr>
        <w:ind w:firstLine="640" w:firstLineChars="200"/>
        <w:jc w:val="left"/>
        <w:rPr>
          <w:rFonts w:ascii="Times New Roman" w:hAnsi="Times New Roman" w:eastAsia="仿宋_GB2312" w:cs="Times New Roman"/>
          <w:sz w:val="32"/>
          <w:szCs w:val="32"/>
        </w:rPr>
      </w:pPr>
      <w:r>
        <w:rPr>
          <w:rFonts w:ascii="Times New Roman" w:hAnsi="Times New Roman" w:eastAsia="仿宋_GB2312" w:cs="Times New Roman"/>
          <w:sz w:val="32"/>
          <w:szCs w:val="32"/>
        </w:rPr>
        <w:t>北至民主路、南至武珞路、东至武昌路、西至长江，用地面积约26公顷。</w:t>
      </w:r>
    </w:p>
    <w:p w14:paraId="2B43304E">
      <w:pPr>
        <w:ind w:firstLine="480" w:firstLineChars="200"/>
        <w:rPr>
          <w:rFonts w:ascii="Times New Roman" w:hAnsi="Times New Roman" w:eastAsia="仿宋_GB2312" w:cs="Times New Roman"/>
          <w:sz w:val="24"/>
          <w:szCs w:val="24"/>
        </w:rPr>
      </w:pPr>
      <w:r>
        <w:rPr>
          <w:rFonts w:ascii="Times New Roman" w:hAnsi="Times New Roman" w:eastAsia="仿宋_GB2312" w:cs="Times New Roman"/>
          <w:sz w:val="24"/>
          <w:szCs w:val="24"/>
        </w:rPr>
        <w:t xml:space="preserve">It ranges from Minzhu Road in the north to Wuluo Road in the south, from Wuchang Road in the east to the Yangtze River in the west, covering an area of approximately 26 hectares. </w:t>
      </w:r>
    </w:p>
    <w:p w14:paraId="428F320B">
      <w:pPr>
        <w:rPr>
          <w:rFonts w:ascii="Times New Roman" w:hAnsi="Times New Roman" w:eastAsia="仿宋_GB2312" w:cs="Times New Roman"/>
          <w:sz w:val="24"/>
          <w:szCs w:val="24"/>
        </w:rPr>
      </w:pPr>
      <w:r>
        <w:rPr>
          <w:rFonts w:ascii="Times New Roman" w:hAnsi="Times New Roman" w:eastAsia="仿宋_GB2312" w:cs="Times New Roman"/>
          <w:sz w:val="24"/>
          <w:szCs w:val="24"/>
        </w:rPr>
        <w:drawing>
          <wp:inline distT="0" distB="0" distL="0" distR="0">
            <wp:extent cx="5274310" cy="3735070"/>
            <wp:effectExtent l="0" t="0" r="254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5274310" cy="3735070"/>
                    </a:xfrm>
                    <a:prstGeom prst="rect">
                      <a:avLst/>
                    </a:prstGeom>
                    <a:noFill/>
                  </pic:spPr>
                </pic:pic>
              </a:graphicData>
            </a:graphic>
          </wp:inline>
        </w:drawing>
      </w:r>
    </w:p>
    <w:p w14:paraId="0A7F9ADA">
      <w:pPr>
        <w:spacing w:line="560" w:lineRule="exact"/>
        <w:ind w:firstLine="560" w:firstLineChars="200"/>
        <w:jc w:val="center"/>
        <w:rPr>
          <w:rFonts w:ascii="Times New Roman" w:hAnsi="Times New Roman" w:eastAsia="黑体" w:cs="Times New Roman"/>
          <w:sz w:val="28"/>
          <w:szCs w:val="28"/>
        </w:rPr>
      </w:pPr>
      <w:r>
        <w:rPr>
          <w:rFonts w:ascii="Times New Roman" w:hAnsi="Times New Roman" w:eastAsia="黑体" w:cs="Times New Roman"/>
          <w:sz w:val="28"/>
          <w:szCs w:val="28"/>
        </w:rPr>
        <w:t>设计范围示意图</w:t>
      </w:r>
      <w:r>
        <w:rPr>
          <w:rFonts w:ascii="Times New Roman" w:hAnsi="Times New Roman" w:eastAsia="仿宋_GB2312" w:cs="Times New Roman"/>
          <w:sz w:val="24"/>
          <w:szCs w:val="24"/>
        </w:rPr>
        <w:t xml:space="preserve"> Schematic Diagram of the Scope of Solicitation</w:t>
      </w:r>
    </w:p>
    <w:p w14:paraId="5C646247">
      <w:pPr>
        <w:snapToGrid w:val="0"/>
        <w:spacing w:line="560" w:lineRule="exact"/>
        <w:ind w:firstLine="643" w:firstLineChars="200"/>
        <w:rPr>
          <w:rFonts w:ascii="Times New Roman" w:hAnsi="Times New Roman" w:eastAsia="仿宋_GB2312" w:cs="Times New Roman"/>
          <w:b/>
          <w:sz w:val="32"/>
          <w:szCs w:val="32"/>
        </w:rPr>
      </w:pPr>
      <w:r>
        <w:rPr>
          <w:rFonts w:ascii="Times New Roman" w:hAnsi="Times New Roman" w:eastAsia="仿宋_GB2312" w:cs="Times New Roman"/>
          <w:b/>
          <w:sz w:val="32"/>
          <w:szCs w:val="32"/>
        </w:rPr>
        <w:t>2、现状痛点</w:t>
      </w:r>
    </w:p>
    <w:p w14:paraId="75FE6C4E">
      <w:pPr>
        <w:ind w:firstLine="480" w:firstLineChars="200"/>
        <w:rPr>
          <w:rFonts w:hint="eastAsia" w:ascii="Times New Roman" w:hAnsi="Times New Roman" w:eastAsia="仿宋_GB2312" w:cs="Times New Roman"/>
          <w:sz w:val="24"/>
          <w:szCs w:val="24"/>
        </w:rPr>
      </w:pPr>
      <w:r>
        <w:rPr>
          <w:rFonts w:ascii="Times New Roman" w:hAnsi="Times New Roman" w:eastAsia="仿宋_GB2312" w:cs="Times New Roman"/>
          <w:sz w:val="24"/>
          <w:szCs w:val="24"/>
        </w:rPr>
        <w:t>2. Current Challenges</w:t>
      </w:r>
    </w:p>
    <w:p w14:paraId="121B29C5">
      <w:pPr>
        <w:snapToGrid w:val="0"/>
        <w:spacing w:line="560" w:lineRule="exact"/>
        <w:ind w:firstLine="640" w:firstLineChars="200"/>
        <w:rPr>
          <w:rFonts w:ascii="Times New Roman" w:hAnsi="Times New Roman" w:eastAsia="仿宋_GB2312" w:cs="Times New Roman"/>
          <w:sz w:val="32"/>
          <w:szCs w:val="32"/>
        </w:rPr>
      </w:pPr>
      <w:r>
        <w:rPr>
          <w:rFonts w:ascii="Times New Roman" w:hAnsi="Times New Roman" w:eastAsia="仿宋_GB2312" w:cs="Times New Roman"/>
          <w:sz w:val="32"/>
          <w:szCs w:val="32"/>
        </w:rPr>
        <w:t>（1）拥有长江大桥、武昌江滩、户部巷、斗级营、黄鹤楼等</w:t>
      </w:r>
      <w:r>
        <w:rPr>
          <w:rFonts w:hint="eastAsia" w:ascii="Times New Roman" w:hAnsi="Times New Roman" w:eastAsia="仿宋_GB2312" w:cs="Times New Roman"/>
          <w:sz w:val="32"/>
          <w:szCs w:val="32"/>
        </w:rPr>
        <w:t>顶级</w:t>
      </w:r>
      <w:r>
        <w:rPr>
          <w:rFonts w:ascii="Times New Roman" w:hAnsi="Times New Roman" w:eastAsia="仿宋_GB2312" w:cs="Times New Roman"/>
          <w:sz w:val="32"/>
          <w:szCs w:val="32"/>
        </w:rPr>
        <w:t>旅游资源，有待系统性整合和价值释放</w:t>
      </w:r>
      <w:r>
        <w:rPr>
          <w:rFonts w:hint="eastAsia" w:ascii="Times New Roman" w:hAnsi="Times New Roman" w:eastAsia="仿宋_GB2312" w:cs="Times New Roman"/>
          <w:sz w:val="32"/>
          <w:szCs w:val="32"/>
        </w:rPr>
        <w:t>。</w:t>
      </w:r>
    </w:p>
    <w:p w14:paraId="371E143A">
      <w:pPr>
        <w:ind w:firstLine="480" w:firstLineChars="200"/>
        <w:rPr>
          <w:rFonts w:ascii="Times New Roman" w:hAnsi="Times New Roman" w:eastAsia="仿宋_GB2312" w:cs="Times New Roman"/>
          <w:sz w:val="24"/>
          <w:szCs w:val="24"/>
        </w:rPr>
      </w:pPr>
      <w:r>
        <w:rPr>
          <w:rFonts w:ascii="Times New Roman" w:hAnsi="Times New Roman" w:eastAsia="仿宋_GB2312" w:cs="Times New Roman"/>
          <w:sz w:val="24"/>
          <w:szCs w:val="24"/>
        </w:rPr>
        <w:t>a. It is home to top-tier tourism resources such as the Yangtze River Bridge, Wuchang River Beach, Hubu Lane, Doujiying, and Yellow Crane Tower, which require systematic integration to unlock their value.</w:t>
      </w:r>
    </w:p>
    <w:p w14:paraId="17FACE9D">
      <w:pPr>
        <w:snapToGrid w:val="0"/>
        <w:spacing w:line="560" w:lineRule="exact"/>
        <w:ind w:firstLine="640" w:firstLineChars="200"/>
        <w:rPr>
          <w:rFonts w:ascii="Times New Roman" w:hAnsi="Times New Roman" w:eastAsia="仿宋_GB2312" w:cs="Times New Roman"/>
          <w:sz w:val="32"/>
          <w:szCs w:val="32"/>
        </w:rPr>
      </w:pPr>
      <w:r>
        <w:rPr>
          <w:rFonts w:ascii="Times New Roman" w:hAnsi="Times New Roman" w:eastAsia="仿宋_GB2312" w:cs="Times New Roman"/>
          <w:color w:val="000000"/>
          <w:sz w:val="32"/>
          <w:szCs w:val="32"/>
        </w:rPr>
        <w:t>（2）核心定位不清，</w:t>
      </w:r>
      <w:r>
        <w:rPr>
          <w:rFonts w:ascii="Times New Roman" w:hAnsi="Times New Roman" w:eastAsia="仿宋_GB2312" w:cs="Times New Roman"/>
          <w:sz w:val="32"/>
          <w:szCs w:val="32"/>
        </w:rPr>
        <w:t>品牌形象和游览导视特色性不强、体系不统一</w:t>
      </w:r>
      <w:r>
        <w:rPr>
          <w:rFonts w:hint="eastAsia" w:ascii="Times New Roman" w:hAnsi="Times New Roman" w:eastAsia="仿宋_GB2312" w:cs="Times New Roman"/>
          <w:sz w:val="32"/>
          <w:szCs w:val="32"/>
        </w:rPr>
        <w:t>。</w:t>
      </w:r>
    </w:p>
    <w:p w14:paraId="0BD512D6">
      <w:pPr>
        <w:ind w:firstLine="480" w:firstLineChars="200"/>
        <w:rPr>
          <w:rFonts w:ascii="Times New Roman" w:hAnsi="Times New Roman" w:eastAsia="仿宋_GB2312" w:cs="Times New Roman"/>
          <w:sz w:val="24"/>
          <w:szCs w:val="24"/>
        </w:rPr>
      </w:pPr>
      <w:r>
        <w:rPr>
          <w:rFonts w:ascii="Times New Roman" w:hAnsi="Times New Roman" w:eastAsia="仿宋_GB2312" w:cs="Times New Roman"/>
          <w:sz w:val="24"/>
          <w:szCs w:val="24"/>
        </w:rPr>
        <w:t>b. Unclear core positioning, with weak characteristics of the brand image and inconsistent systems for tourist guidance signs.</w:t>
      </w:r>
    </w:p>
    <w:p w14:paraId="08405F42">
      <w:pPr>
        <w:snapToGrid w:val="0"/>
        <w:spacing w:line="560" w:lineRule="exact"/>
        <w:ind w:firstLine="640" w:firstLineChars="200"/>
        <w:rPr>
          <w:rFonts w:ascii="Times New Roman" w:hAnsi="Times New Roman" w:eastAsia="仿宋_GB2312" w:cs="Times New Roman"/>
          <w:color w:val="000000"/>
          <w:sz w:val="32"/>
          <w:szCs w:val="32"/>
        </w:rPr>
      </w:pPr>
      <w:r>
        <w:rPr>
          <w:rFonts w:ascii="Times New Roman" w:hAnsi="Times New Roman" w:eastAsia="仿宋_GB2312" w:cs="Times New Roman"/>
          <w:color w:val="000000"/>
          <w:sz w:val="32"/>
          <w:szCs w:val="32"/>
        </w:rPr>
        <w:t>（3）城市漫步游线不显，景点资源和趣味空间有待挖掘和组织</w:t>
      </w:r>
      <w:r>
        <w:rPr>
          <w:rFonts w:hint="eastAsia" w:ascii="Times New Roman" w:hAnsi="Times New Roman" w:eastAsia="仿宋_GB2312" w:cs="Times New Roman"/>
          <w:color w:val="000000"/>
          <w:sz w:val="32"/>
          <w:szCs w:val="32"/>
        </w:rPr>
        <w:t>。</w:t>
      </w:r>
    </w:p>
    <w:p w14:paraId="28930D57">
      <w:pPr>
        <w:ind w:firstLine="480" w:firstLineChars="200"/>
        <w:rPr>
          <w:rFonts w:ascii="Times New Roman" w:hAnsi="Times New Roman" w:eastAsia="仿宋_GB2312" w:cs="Times New Roman"/>
          <w:sz w:val="24"/>
          <w:szCs w:val="24"/>
        </w:rPr>
      </w:pPr>
      <w:r>
        <w:rPr>
          <w:rFonts w:ascii="Times New Roman" w:hAnsi="Times New Roman" w:eastAsia="仿宋_GB2312" w:cs="Times New Roman"/>
          <w:sz w:val="24"/>
          <w:szCs w:val="24"/>
        </w:rPr>
        <w:t>c. Urban walking routes are not distinct, and scenic resources and interesting spaces need to be explored and organized.</w:t>
      </w:r>
    </w:p>
    <w:p w14:paraId="2C739C72">
      <w:pPr>
        <w:snapToGrid w:val="0"/>
        <w:spacing w:line="560" w:lineRule="exact"/>
        <w:ind w:firstLine="640" w:firstLineChars="200"/>
        <w:rPr>
          <w:rFonts w:ascii="Times New Roman" w:hAnsi="Times New Roman" w:eastAsia="仿宋_GB2312" w:cs="Times New Roman"/>
          <w:sz w:val="32"/>
          <w:szCs w:val="32"/>
        </w:rPr>
      </w:pPr>
      <w:r>
        <w:rPr>
          <w:rFonts w:ascii="Times New Roman" w:hAnsi="Times New Roman" w:eastAsia="仿宋_GB2312" w:cs="Times New Roman"/>
          <w:sz w:val="32"/>
          <w:szCs w:val="32"/>
        </w:rPr>
        <w:t>（4）国际性节事活动及品牌IP不够，难以支撑世界级文旅目的地。</w:t>
      </w:r>
    </w:p>
    <w:p w14:paraId="177C0C0D">
      <w:pPr>
        <w:ind w:firstLine="480" w:firstLineChars="200"/>
        <w:rPr>
          <w:rFonts w:hint="eastAsia" w:ascii="Times New Roman" w:hAnsi="Times New Roman" w:eastAsia="仿宋_GB2312" w:cs="Times New Roman"/>
          <w:sz w:val="24"/>
          <w:szCs w:val="24"/>
        </w:rPr>
      </w:pPr>
      <w:r>
        <w:rPr>
          <w:rFonts w:ascii="Times New Roman" w:hAnsi="Times New Roman" w:eastAsia="仿宋_GB2312" w:cs="Times New Roman"/>
          <w:sz w:val="24"/>
          <w:szCs w:val="24"/>
        </w:rPr>
        <w:t>d. Insufficient international festivals, events, and brand IPs, making it difficult to develop into a world-class cultural and tourism destination.</w:t>
      </w:r>
    </w:p>
    <w:p w14:paraId="0A288C63">
      <w:pPr>
        <w:jc w:val="center"/>
        <w:rPr>
          <w:rFonts w:hint="eastAsia" w:ascii="Times New Roman" w:hAnsi="Times New Roman" w:eastAsia="仿宋_GB2312" w:cs="Times New Roman"/>
          <w:sz w:val="24"/>
          <w:szCs w:val="24"/>
        </w:rPr>
      </w:pPr>
      <w:r>
        <w:rPr>
          <w:rFonts w:ascii="Times New Roman" w:hAnsi="Times New Roman" w:cs="Times New Roman"/>
        </w:rPr>
        <w:drawing>
          <wp:inline distT="0" distB="0" distL="0" distR="0">
            <wp:extent cx="5274310" cy="2966085"/>
            <wp:effectExtent l="0" t="0" r="2540" b="571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5274310" cy="2966085"/>
                    </a:xfrm>
                    <a:prstGeom prst="rect">
                      <a:avLst/>
                    </a:prstGeom>
                    <a:noFill/>
                  </pic:spPr>
                </pic:pic>
              </a:graphicData>
            </a:graphic>
          </wp:inline>
        </w:drawing>
      </w:r>
    </w:p>
    <w:p w14:paraId="509E59D3">
      <w:pPr>
        <w:snapToGrid w:val="0"/>
        <w:spacing w:line="560" w:lineRule="exact"/>
        <w:ind w:firstLine="560" w:firstLineChars="200"/>
        <w:jc w:val="center"/>
        <w:rPr>
          <w:rFonts w:ascii="Times New Roman" w:hAnsi="Times New Roman" w:eastAsia="仿宋_GB2312" w:cs="Times New Roman"/>
          <w:sz w:val="32"/>
          <w:szCs w:val="32"/>
        </w:rPr>
      </w:pPr>
      <w:r>
        <w:rPr>
          <w:rFonts w:ascii="Times New Roman" w:hAnsi="Times New Roman" w:eastAsia="黑体" w:cs="Times New Roman"/>
          <w:sz w:val="28"/>
          <w:szCs w:val="28"/>
        </w:rPr>
        <w:t>现状航拍图片</w:t>
      </w:r>
      <w:r>
        <w:rPr>
          <w:rFonts w:hint="eastAsia" w:ascii="Times New Roman" w:hAnsi="Times New Roman" w:eastAsia="黑体" w:cs="Times New Roman"/>
          <w:sz w:val="28"/>
          <w:szCs w:val="28"/>
        </w:rPr>
        <w:t xml:space="preserve"> </w:t>
      </w:r>
      <w:r>
        <w:rPr>
          <w:rFonts w:ascii="Times New Roman" w:hAnsi="Times New Roman" w:eastAsia="仿宋_GB2312" w:cs="Times New Roman"/>
          <w:sz w:val="24"/>
          <w:szCs w:val="24"/>
        </w:rPr>
        <w:t>Current Status Aerial Photos</w:t>
      </w:r>
    </w:p>
    <w:p w14:paraId="65E8E5C4">
      <w:pPr>
        <w:snapToGrid w:val="0"/>
        <w:spacing w:line="560" w:lineRule="exact"/>
        <w:ind w:firstLine="643" w:firstLineChars="200"/>
        <w:rPr>
          <w:rFonts w:ascii="Times New Roman" w:hAnsi="Times New Roman" w:eastAsia="仿宋_GB2312" w:cs="Times New Roman"/>
          <w:b/>
          <w:sz w:val="32"/>
          <w:szCs w:val="32"/>
        </w:rPr>
      </w:pPr>
      <w:r>
        <w:rPr>
          <w:rFonts w:ascii="Times New Roman" w:hAnsi="Times New Roman" w:eastAsia="仿宋_GB2312" w:cs="Times New Roman"/>
          <w:b/>
          <w:sz w:val="32"/>
          <w:szCs w:val="32"/>
        </w:rPr>
        <w:t>3、工作内容：</w:t>
      </w:r>
    </w:p>
    <w:p w14:paraId="32C3828B">
      <w:pPr>
        <w:ind w:firstLine="480" w:firstLineChars="200"/>
        <w:rPr>
          <w:rFonts w:ascii="Times New Roman" w:hAnsi="Times New Roman" w:eastAsia="仿宋_GB2312" w:cs="Times New Roman"/>
          <w:sz w:val="24"/>
          <w:szCs w:val="24"/>
        </w:rPr>
      </w:pPr>
      <w:r>
        <w:rPr>
          <w:rFonts w:ascii="Times New Roman" w:hAnsi="Times New Roman" w:eastAsia="仿宋_GB2312" w:cs="Times New Roman"/>
          <w:sz w:val="24"/>
          <w:szCs w:val="24"/>
        </w:rPr>
        <w:t>3</w:t>
      </w:r>
      <w:r>
        <w:rPr>
          <w:rFonts w:hint="eastAsia" w:ascii="Times New Roman" w:hAnsi="Times New Roman" w:eastAsia="仿宋_GB2312" w:cs="Times New Roman"/>
          <w:sz w:val="24"/>
          <w:szCs w:val="24"/>
        </w:rPr>
        <w:t>.</w:t>
      </w:r>
      <w:r>
        <w:rPr>
          <w:rFonts w:ascii="Times New Roman" w:hAnsi="Times New Roman" w:eastAsia="仿宋_GB2312" w:cs="Times New Roman"/>
          <w:sz w:val="24"/>
          <w:szCs w:val="24"/>
        </w:rPr>
        <w:t xml:space="preserve"> Solicitation Content</w:t>
      </w:r>
    </w:p>
    <w:p w14:paraId="1173EF62">
      <w:pPr>
        <w:spacing w:line="560" w:lineRule="exact"/>
        <w:ind w:firstLine="640" w:firstLineChars="200"/>
        <w:rPr>
          <w:rFonts w:ascii="Times New Roman" w:hAnsi="Times New Roman" w:eastAsia="仿宋_GB2312" w:cs="Times New Roman"/>
          <w:color w:val="000000"/>
          <w:sz w:val="32"/>
          <w:szCs w:val="32"/>
        </w:rPr>
      </w:pPr>
      <w:bookmarkStart w:id="17" w:name="_Hlk207781750"/>
      <w:r>
        <w:rPr>
          <w:rFonts w:ascii="Times New Roman" w:hAnsi="Times New Roman" w:eastAsia="仿宋_GB2312" w:cs="Times New Roman"/>
          <w:color w:val="000000"/>
          <w:sz w:val="32"/>
          <w:szCs w:val="32"/>
        </w:rPr>
        <w:t>（1）汉阳门花园片区品牌形象及国际化游览导视系统设计</w:t>
      </w:r>
      <w:r>
        <w:rPr>
          <w:rFonts w:hint="eastAsia" w:ascii="Times New Roman" w:hAnsi="Times New Roman" w:eastAsia="仿宋_GB2312" w:cs="Times New Roman"/>
          <w:color w:val="000000"/>
          <w:sz w:val="32"/>
          <w:szCs w:val="32"/>
        </w:rPr>
        <w:t>。</w:t>
      </w:r>
    </w:p>
    <w:p w14:paraId="27B330C2">
      <w:pPr>
        <w:ind w:firstLine="480" w:firstLineChars="200"/>
        <w:rPr>
          <w:rFonts w:ascii="Times New Roman" w:hAnsi="Times New Roman" w:eastAsia="仿宋_GB2312" w:cs="Times New Roman"/>
          <w:sz w:val="24"/>
          <w:szCs w:val="24"/>
        </w:rPr>
      </w:pPr>
      <w:r>
        <w:rPr>
          <w:rFonts w:ascii="Times New Roman" w:hAnsi="Times New Roman" w:eastAsia="仿宋_GB2312" w:cs="Times New Roman"/>
          <w:sz w:val="24"/>
          <w:szCs w:val="24"/>
        </w:rPr>
        <w:t>a. Design of the brand image and international tourist guidance system for the Hanyangmen Garden Area.</w:t>
      </w:r>
    </w:p>
    <w:p w14:paraId="2062581F">
      <w:pPr>
        <w:spacing w:line="560" w:lineRule="exact"/>
        <w:ind w:firstLine="640" w:firstLineChars="200"/>
        <w:rPr>
          <w:rFonts w:ascii="Times New Roman" w:hAnsi="Times New Roman" w:eastAsia="仿宋_GB2312" w:cs="Times New Roman"/>
          <w:color w:val="000000"/>
          <w:sz w:val="32"/>
          <w:szCs w:val="32"/>
        </w:rPr>
      </w:pPr>
      <w:r>
        <w:rPr>
          <w:rFonts w:ascii="Times New Roman" w:hAnsi="Times New Roman" w:eastAsia="仿宋_GB2312" w:cs="Times New Roman"/>
          <w:color w:val="000000"/>
          <w:sz w:val="32"/>
          <w:szCs w:val="32"/>
        </w:rPr>
        <w:t>（2）规划一条整合串联片区核心景点资源的城市漫步游线</w:t>
      </w:r>
      <w:r>
        <w:rPr>
          <w:rFonts w:hint="eastAsia" w:ascii="Times New Roman" w:hAnsi="Times New Roman" w:eastAsia="仿宋_GB2312" w:cs="Times New Roman"/>
          <w:color w:val="000000"/>
          <w:sz w:val="32"/>
          <w:szCs w:val="32"/>
        </w:rPr>
        <w:t>。</w:t>
      </w:r>
    </w:p>
    <w:p w14:paraId="77DB6856">
      <w:pPr>
        <w:ind w:firstLine="480" w:firstLineChars="200"/>
        <w:rPr>
          <w:rFonts w:ascii="Times New Roman" w:hAnsi="Times New Roman" w:eastAsia="仿宋_GB2312" w:cs="Times New Roman"/>
          <w:sz w:val="24"/>
          <w:szCs w:val="24"/>
        </w:rPr>
      </w:pPr>
      <w:r>
        <w:rPr>
          <w:rFonts w:ascii="Times New Roman" w:hAnsi="Times New Roman" w:eastAsia="仿宋_GB2312" w:cs="Times New Roman"/>
          <w:sz w:val="24"/>
          <w:szCs w:val="24"/>
        </w:rPr>
        <w:t>b. Plan an urban walking route that integrates and connects the core scenic resources in the area.</w:t>
      </w:r>
    </w:p>
    <w:p w14:paraId="373EAB98">
      <w:pPr>
        <w:spacing w:line="560" w:lineRule="exact"/>
        <w:ind w:firstLine="640" w:firstLineChars="200"/>
        <w:rPr>
          <w:rFonts w:ascii="Times New Roman" w:hAnsi="Times New Roman" w:eastAsia="仿宋_GB2312" w:cs="Times New Roman"/>
          <w:color w:val="000000"/>
          <w:sz w:val="32"/>
          <w:szCs w:val="32"/>
        </w:rPr>
      </w:pPr>
      <w:r>
        <w:rPr>
          <w:rFonts w:ascii="Times New Roman" w:hAnsi="Times New Roman" w:eastAsia="仿宋_GB2312" w:cs="Times New Roman"/>
          <w:color w:val="000000"/>
          <w:sz w:val="32"/>
          <w:szCs w:val="32"/>
        </w:rPr>
        <w:t>（3）策划黄鹤楼、长江大桥经典观景点，选取其一开展微景观设计</w:t>
      </w:r>
      <w:r>
        <w:rPr>
          <w:rFonts w:hint="eastAsia" w:ascii="Times New Roman" w:hAnsi="Times New Roman" w:eastAsia="仿宋_GB2312" w:cs="Times New Roman"/>
          <w:color w:val="000000"/>
          <w:sz w:val="32"/>
          <w:szCs w:val="32"/>
        </w:rPr>
        <w:t>。</w:t>
      </w:r>
      <w:r>
        <w:rPr>
          <w:rFonts w:ascii="Times New Roman" w:hAnsi="Times New Roman" w:eastAsia="仿宋_GB2312" w:cs="Times New Roman"/>
          <w:color w:val="000000"/>
          <w:sz w:val="32"/>
          <w:szCs w:val="32"/>
        </w:rPr>
        <w:t>比如观楼-桥-江眺望点、互动体验装置、艺术取景框等</w:t>
      </w:r>
      <w:r>
        <w:rPr>
          <w:rFonts w:hint="eastAsia" w:ascii="Times New Roman" w:hAnsi="Times New Roman" w:eastAsia="仿宋_GB2312" w:cs="Times New Roman"/>
          <w:color w:val="000000"/>
          <w:sz w:val="32"/>
          <w:szCs w:val="32"/>
        </w:rPr>
        <w:t>。</w:t>
      </w:r>
    </w:p>
    <w:p w14:paraId="7A49C5E6">
      <w:pPr>
        <w:ind w:firstLine="480" w:firstLineChars="200"/>
        <w:rPr>
          <w:rFonts w:ascii="Times New Roman" w:hAnsi="Times New Roman" w:eastAsia="仿宋_GB2312" w:cs="Times New Roman"/>
          <w:sz w:val="24"/>
          <w:szCs w:val="24"/>
        </w:rPr>
      </w:pPr>
      <w:r>
        <w:rPr>
          <w:rFonts w:ascii="Times New Roman" w:hAnsi="Times New Roman" w:eastAsia="仿宋_GB2312" w:cs="Times New Roman"/>
          <w:sz w:val="24"/>
          <w:szCs w:val="24"/>
        </w:rPr>
        <w:t>c. Plan classic viewpoints for the Yellow Crane Tower and the Yangtze River Bridge, and select one to carry out micro-landscape design, such as viewing platforms for the "tower-bridge-river" scenery, interactive experience installations, and artistic photo frames.</w:t>
      </w:r>
    </w:p>
    <w:p w14:paraId="7B3A0708">
      <w:pPr>
        <w:spacing w:line="560" w:lineRule="exact"/>
        <w:ind w:firstLine="640" w:firstLineChars="200"/>
        <w:rPr>
          <w:rFonts w:ascii="Times New Roman" w:hAnsi="Times New Roman" w:eastAsia="仿宋_GB2312" w:cs="Times New Roman"/>
          <w:color w:val="000000"/>
          <w:sz w:val="32"/>
          <w:szCs w:val="32"/>
        </w:rPr>
      </w:pPr>
      <w:r>
        <w:rPr>
          <w:rFonts w:ascii="Times New Roman" w:hAnsi="Times New Roman" w:eastAsia="仿宋_GB2312" w:cs="Times New Roman"/>
          <w:color w:val="000000"/>
          <w:sz w:val="32"/>
          <w:szCs w:val="32"/>
        </w:rPr>
        <w:t>（4）策划标志性体验项目及品牌节事活动，比如“桥头堡博物馆”“长江</w:t>
      </w:r>
      <w:r>
        <w:rPr>
          <w:rFonts w:hint="eastAsia" w:ascii="Times New Roman" w:hAnsi="Times New Roman" w:eastAsia="仿宋_GB2312" w:cs="Times New Roman"/>
          <w:color w:val="000000"/>
          <w:sz w:val="32"/>
          <w:szCs w:val="32"/>
        </w:rPr>
        <w:t>诗歌月</w:t>
      </w:r>
      <w:r>
        <w:rPr>
          <w:rFonts w:ascii="Times New Roman" w:hAnsi="Times New Roman" w:eastAsia="仿宋_GB2312" w:cs="Times New Roman"/>
          <w:color w:val="000000"/>
          <w:sz w:val="32"/>
          <w:szCs w:val="32"/>
        </w:rPr>
        <w:t>”</w:t>
      </w:r>
      <w:r>
        <w:rPr>
          <w:rFonts w:hint="eastAsia" w:ascii="Times New Roman" w:hAnsi="Times New Roman" w:eastAsia="仿宋_GB2312" w:cs="Times New Roman"/>
          <w:color w:val="000000"/>
          <w:sz w:val="32"/>
          <w:szCs w:val="32"/>
        </w:rPr>
        <w:t>活动</w:t>
      </w:r>
      <w:r>
        <w:rPr>
          <w:rFonts w:ascii="Times New Roman" w:hAnsi="Times New Roman" w:eastAsia="仿宋_GB2312" w:cs="Times New Roman"/>
          <w:color w:val="000000"/>
          <w:sz w:val="32"/>
          <w:szCs w:val="32"/>
        </w:rPr>
        <w:t>等。</w:t>
      </w:r>
      <w:bookmarkEnd w:id="17"/>
    </w:p>
    <w:p w14:paraId="7C2CAF1F">
      <w:pPr>
        <w:ind w:firstLine="480" w:firstLineChars="200"/>
        <w:rPr>
          <w:rFonts w:ascii="Times New Roman" w:hAnsi="Times New Roman" w:eastAsia="仿宋_GB2312" w:cs="Times New Roman"/>
          <w:sz w:val="24"/>
          <w:szCs w:val="24"/>
        </w:rPr>
      </w:pPr>
      <w:r>
        <w:rPr>
          <w:rFonts w:ascii="Times New Roman" w:hAnsi="Times New Roman" w:eastAsia="仿宋_GB2312" w:cs="Times New Roman"/>
          <w:sz w:val="24"/>
          <w:szCs w:val="24"/>
        </w:rPr>
        <w:t>d. Plan landmark experience projects and brand festivals/events, such as the "Bridgehead Museum" and the "Yangtze River Poetry Month" event.</w:t>
      </w:r>
    </w:p>
    <w:p w14:paraId="594723C8">
      <w:pPr>
        <w:pStyle w:val="2"/>
        <w:spacing w:before="0" w:after="0" w:line="560" w:lineRule="exact"/>
        <w:ind w:firstLine="640" w:firstLineChars="200"/>
        <w:rPr>
          <w:rFonts w:ascii="Times New Roman" w:hAnsi="Times New Roman" w:eastAsia="楷体" w:cs="Times New Roman"/>
          <w:b w:val="0"/>
          <w:bCs w:val="0"/>
        </w:rPr>
      </w:pPr>
      <w:bookmarkStart w:id="18" w:name="OLE_LINK4"/>
      <w:r>
        <w:rPr>
          <w:rFonts w:ascii="Times New Roman" w:hAnsi="Times New Roman" w:eastAsia="楷体" w:cs="Times New Roman"/>
          <w:b w:val="0"/>
          <w:bCs w:val="0"/>
        </w:rPr>
        <w:t>（</w:t>
      </w:r>
      <w:r>
        <w:rPr>
          <w:rFonts w:hint="eastAsia" w:ascii="Times New Roman" w:hAnsi="Times New Roman" w:eastAsia="楷体" w:cs="Times New Roman"/>
          <w:b w:val="0"/>
          <w:bCs w:val="0"/>
        </w:rPr>
        <w:t>七</w:t>
      </w:r>
      <w:r>
        <w:rPr>
          <w:rFonts w:ascii="Times New Roman" w:hAnsi="Times New Roman" w:eastAsia="楷体" w:cs="Times New Roman"/>
          <w:b w:val="0"/>
          <w:bCs w:val="0"/>
        </w:rPr>
        <w:t>）</w:t>
      </w:r>
      <w:bookmarkStart w:id="19" w:name="OLE_LINK7"/>
      <w:r>
        <w:rPr>
          <w:rFonts w:ascii="Times New Roman" w:hAnsi="Times New Roman" w:eastAsia="楷体" w:cs="Times New Roman"/>
          <w:b w:val="0"/>
          <w:bCs w:val="0"/>
        </w:rPr>
        <w:t>环黄鹤楼片</w:t>
      </w:r>
      <w:bookmarkEnd w:id="18"/>
      <w:r>
        <w:rPr>
          <w:rFonts w:ascii="Times New Roman" w:hAnsi="Times New Roman" w:eastAsia="楷体" w:cs="Times New Roman"/>
          <w:b w:val="0"/>
          <w:bCs w:val="0"/>
        </w:rPr>
        <w:t>观光打卡点</w:t>
      </w:r>
      <w:r>
        <w:rPr>
          <w:rFonts w:hint="eastAsia" w:ascii="Times New Roman" w:hAnsi="Times New Roman" w:eastAsia="楷体" w:cs="Times New Roman"/>
          <w:b w:val="0"/>
          <w:bCs w:val="0"/>
        </w:rPr>
        <w:t>创意方案征集</w:t>
      </w:r>
      <w:bookmarkEnd w:id="19"/>
    </w:p>
    <w:p w14:paraId="1934A2AD">
      <w:pPr>
        <w:spacing w:line="288" w:lineRule="auto"/>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(7) Creative Schemes for Sightseeing Check-in Points in the Yellow Crane Tower Surrounding Area</w:t>
      </w:r>
    </w:p>
    <w:p w14:paraId="1351735C">
      <w:pPr>
        <w:spacing w:line="560" w:lineRule="exact"/>
        <w:ind w:firstLine="643" w:firstLineChars="200"/>
        <w:rPr>
          <w:rFonts w:ascii="Times New Roman" w:hAnsi="Times New Roman" w:eastAsia="仿宋" w:cs="Times New Roman"/>
          <w:b/>
          <w:bCs/>
          <w:sz w:val="32"/>
          <w:szCs w:val="32"/>
        </w:rPr>
      </w:pPr>
      <w:r>
        <w:rPr>
          <w:rFonts w:ascii="Times New Roman" w:hAnsi="Times New Roman" w:eastAsia="仿宋" w:cs="Times New Roman"/>
          <w:b/>
          <w:bCs/>
          <w:sz w:val="32"/>
          <w:szCs w:val="32"/>
        </w:rPr>
        <w:t>1、设计范围</w:t>
      </w:r>
    </w:p>
    <w:p w14:paraId="36C33FDA">
      <w:pPr>
        <w:ind w:firstLine="480" w:firstLineChars="200"/>
        <w:rPr>
          <w:rFonts w:ascii="Times New Roman" w:hAnsi="Times New Roman" w:eastAsia="仿宋_GB2312" w:cs="Times New Roman"/>
          <w:sz w:val="24"/>
          <w:szCs w:val="24"/>
        </w:rPr>
      </w:pPr>
      <w:r>
        <w:rPr>
          <w:rFonts w:ascii="Times New Roman" w:hAnsi="Times New Roman" w:eastAsia="仿宋_GB2312" w:cs="Times New Roman"/>
          <w:sz w:val="24"/>
          <w:szCs w:val="24"/>
        </w:rPr>
        <w:t>1. Scope of Solicitation</w:t>
      </w:r>
    </w:p>
    <w:p w14:paraId="7B756735">
      <w:pPr>
        <w:spacing w:line="560" w:lineRule="exact"/>
        <w:ind w:firstLine="640" w:firstLineChars="200"/>
        <w:rPr>
          <w:rFonts w:ascii="Times New Roman" w:hAnsi="Times New Roman" w:eastAsia="仿宋" w:cs="Times New Roman"/>
          <w:sz w:val="32"/>
          <w:szCs w:val="32"/>
        </w:rPr>
      </w:pPr>
      <w:r>
        <w:rPr>
          <w:rFonts w:ascii="Times New Roman" w:hAnsi="Times New Roman" w:eastAsia="仿宋" w:cs="Times New Roman"/>
          <w:sz w:val="32"/>
          <w:szCs w:val="32"/>
        </w:rPr>
        <w:t>研究范围为粮道街、胭脂路、武昌路、彭刘杨路及长江所围合区域，总用地面积约147平方公里。</w:t>
      </w:r>
    </w:p>
    <w:p w14:paraId="6205545D">
      <w:pPr>
        <w:ind w:firstLine="480" w:firstLineChars="200"/>
        <w:rPr>
          <w:rFonts w:ascii="Times New Roman" w:hAnsi="Times New Roman" w:eastAsia="仿宋_GB2312" w:cs="Times New Roman"/>
          <w:sz w:val="24"/>
          <w:szCs w:val="24"/>
        </w:rPr>
      </w:pPr>
      <w:r>
        <w:rPr>
          <w:rFonts w:ascii="Times New Roman" w:hAnsi="Times New Roman" w:eastAsia="仿宋_GB2312" w:cs="Times New Roman"/>
          <w:sz w:val="24"/>
          <w:szCs w:val="24"/>
        </w:rPr>
        <w:t>The research scope covers the area enclosed by Liangdao Street, Yanzhi Road, Wuchang Road, Pengliuyang Road, and the Yangtze River, with a total land area of approximately 147 square kilometers.</w:t>
      </w:r>
    </w:p>
    <w:p w14:paraId="01825439">
      <w:pPr>
        <w:spacing w:line="560" w:lineRule="exact"/>
        <w:ind w:firstLine="640" w:firstLineChars="200"/>
        <w:rPr>
          <w:rFonts w:ascii="Times New Roman" w:hAnsi="Times New Roman" w:eastAsia="仿宋" w:cs="Times New Roman"/>
          <w:sz w:val="32"/>
          <w:szCs w:val="32"/>
        </w:rPr>
      </w:pPr>
      <w:r>
        <w:rPr>
          <w:rFonts w:ascii="Times New Roman" w:hAnsi="Times New Roman" w:eastAsia="仿宋" w:cs="Times New Roman"/>
          <w:sz w:val="32"/>
          <w:szCs w:val="32"/>
        </w:rPr>
        <w:t>黄鹤楼红墙设计范围为粮道街、民主路及两条规划支路围合而成的经心书院片，用地面积约2.94公顷。</w:t>
      </w:r>
    </w:p>
    <w:p w14:paraId="7FE5B96A">
      <w:pPr>
        <w:ind w:firstLine="480" w:firstLineChars="200"/>
        <w:rPr>
          <w:rFonts w:ascii="Times New Roman" w:hAnsi="Times New Roman" w:eastAsia="仿宋_GB2312" w:cs="Times New Roman"/>
          <w:sz w:val="24"/>
          <w:szCs w:val="24"/>
        </w:rPr>
      </w:pPr>
      <w:r>
        <w:rPr>
          <w:rFonts w:ascii="Times New Roman" w:hAnsi="Times New Roman" w:eastAsia="仿宋_GB2312" w:cs="Times New Roman"/>
          <w:sz w:val="24"/>
          <w:szCs w:val="24"/>
        </w:rPr>
        <w:t>The scope of solicitation for the Yellow Crane Tower Red Wall covers the Jingxin Academy Area enclosed by Liangdao Street, Minzhu Road, and two planned branch roads, with a land area of approximately 2.94 hectares.</w:t>
      </w:r>
    </w:p>
    <w:p w14:paraId="2B0705E1">
      <w:pPr>
        <w:spacing w:line="560" w:lineRule="exact"/>
        <w:ind w:firstLine="640" w:firstLineChars="200"/>
        <w:rPr>
          <w:rFonts w:ascii="Times New Roman" w:hAnsi="Times New Roman" w:eastAsia="仿宋" w:cs="Times New Roman"/>
          <w:sz w:val="32"/>
          <w:szCs w:val="32"/>
        </w:rPr>
      </w:pPr>
      <w:r>
        <w:rPr>
          <w:rFonts w:ascii="Times New Roman" w:hAnsi="Times New Roman" w:eastAsia="仿宋" w:cs="Times New Roman"/>
          <w:sz w:val="32"/>
          <w:szCs w:val="32"/>
        </w:rPr>
        <w:t>云朵粉墙设计范围为粉墙所在小游园及其相邻第一排建筑，用地面积约1公顷。</w:t>
      </w:r>
    </w:p>
    <w:p w14:paraId="47795D2F">
      <w:pPr>
        <w:ind w:firstLine="480" w:firstLineChars="200"/>
        <w:rPr>
          <w:rFonts w:ascii="Times New Roman" w:hAnsi="Times New Roman" w:eastAsia="仿宋_GB2312" w:cs="Times New Roman"/>
          <w:sz w:val="24"/>
          <w:szCs w:val="24"/>
        </w:rPr>
      </w:pPr>
      <w:r>
        <w:rPr>
          <w:rFonts w:ascii="Times New Roman" w:hAnsi="Times New Roman" w:eastAsia="仿宋_GB2312" w:cs="Times New Roman"/>
          <w:sz w:val="24"/>
          <w:szCs w:val="24"/>
        </w:rPr>
        <w:t>The scope of solicitation for the Yun Duo Pink Wall covers the small garden where the pink wall is located and the first row of adjacent buildings, with a land area of approximately 1 hectare.</w:t>
      </w:r>
    </w:p>
    <w:p w14:paraId="290AE680">
      <w:pPr>
        <w:spacing w:line="560" w:lineRule="exact"/>
        <w:ind w:firstLine="640" w:firstLineChars="200"/>
        <w:rPr>
          <w:rFonts w:ascii="Times New Roman" w:hAnsi="Times New Roman" w:eastAsia="仿宋" w:cs="Times New Roman"/>
          <w:sz w:val="32"/>
          <w:szCs w:val="32"/>
        </w:rPr>
      </w:pPr>
      <w:r>
        <w:rPr>
          <w:rFonts w:ascii="Times New Roman" w:hAnsi="Times New Roman" w:eastAsia="仿宋" w:cs="Times New Roman"/>
          <w:sz w:val="32"/>
          <w:szCs w:val="32"/>
        </w:rPr>
        <w:t>先贤街片设计范围为武珞路南侧先贤街区，用地面积约0.81公顷。</w:t>
      </w:r>
    </w:p>
    <w:p w14:paraId="15F8A2C0">
      <w:pPr>
        <w:ind w:firstLine="480" w:firstLineChars="200"/>
        <w:rPr>
          <w:rFonts w:ascii="Times New Roman" w:hAnsi="Times New Roman" w:eastAsia="仿宋_GB2312" w:cs="Times New Roman"/>
          <w:sz w:val="24"/>
          <w:szCs w:val="24"/>
        </w:rPr>
      </w:pPr>
      <w:r>
        <w:rPr>
          <w:rFonts w:ascii="Times New Roman" w:hAnsi="Times New Roman" w:eastAsia="仿宋_GB2312" w:cs="Times New Roman"/>
          <w:sz w:val="24"/>
          <w:szCs w:val="24"/>
        </w:rPr>
        <w:t>The scope of solicitation for the Xianxian Street is located on the south side of Wuluo Road, covering an area of approximately 0.81 hectares.</w:t>
      </w:r>
    </w:p>
    <w:p w14:paraId="5227FC9F">
      <w:pPr>
        <w:jc w:val="center"/>
        <w:rPr>
          <w:rFonts w:ascii="Times New Roman" w:hAnsi="Times New Roman" w:eastAsia="仿宋" w:cs="Times New Roman"/>
          <w:sz w:val="32"/>
          <w:szCs w:val="32"/>
        </w:rPr>
      </w:pPr>
      <w:r>
        <w:rPr>
          <w:rFonts w:ascii="Times New Roman" w:hAnsi="Times New Roman" w:cs="Times New Roman"/>
        </w:rPr>
        <w:drawing>
          <wp:inline distT="0" distB="0" distL="0" distR="0">
            <wp:extent cx="5313680" cy="4039870"/>
            <wp:effectExtent l="0" t="0" r="127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5313945" cy="4039921"/>
                    </a:xfrm>
                    <a:prstGeom prst="rect">
                      <a:avLst/>
                    </a:prstGeom>
                    <a:noFill/>
                  </pic:spPr>
                </pic:pic>
              </a:graphicData>
            </a:graphic>
          </wp:inline>
        </w:drawing>
      </w:r>
    </w:p>
    <w:p w14:paraId="7E886EF2">
      <w:pPr>
        <w:spacing w:line="560" w:lineRule="exact"/>
        <w:ind w:firstLine="560" w:firstLineChars="200"/>
        <w:jc w:val="center"/>
        <w:rPr>
          <w:rFonts w:ascii="Times New Roman" w:hAnsi="Times New Roman" w:eastAsia="仿宋_GB2312" w:cs="Times New Roman"/>
          <w:sz w:val="24"/>
          <w:szCs w:val="24"/>
        </w:rPr>
      </w:pPr>
      <w:r>
        <w:rPr>
          <w:rFonts w:ascii="Times New Roman" w:hAnsi="Times New Roman" w:eastAsia="黑体" w:cs="Times New Roman"/>
          <w:sz w:val="28"/>
          <w:szCs w:val="28"/>
        </w:rPr>
        <w:t>设计范围示意图</w:t>
      </w:r>
      <w:r>
        <w:rPr>
          <w:rFonts w:ascii="Times New Roman" w:hAnsi="Times New Roman" w:eastAsia="仿宋_GB2312" w:cs="Times New Roman"/>
          <w:sz w:val="24"/>
          <w:szCs w:val="24"/>
        </w:rPr>
        <w:t>Schematic Diagram of the Scope of Solicitation</w:t>
      </w:r>
    </w:p>
    <w:p w14:paraId="531539E4">
      <w:pPr>
        <w:spacing w:line="560" w:lineRule="exact"/>
        <w:ind w:firstLine="643" w:firstLineChars="200"/>
        <w:rPr>
          <w:rFonts w:ascii="Times New Roman" w:hAnsi="Times New Roman" w:eastAsia="仿宋" w:cs="Times New Roman"/>
          <w:b/>
          <w:sz w:val="32"/>
          <w:szCs w:val="32"/>
        </w:rPr>
      </w:pPr>
      <w:r>
        <w:rPr>
          <w:rFonts w:ascii="Times New Roman" w:hAnsi="Times New Roman" w:eastAsia="仿宋" w:cs="Times New Roman"/>
          <w:b/>
          <w:sz w:val="32"/>
          <w:szCs w:val="32"/>
        </w:rPr>
        <w:t>2、现状痛点</w:t>
      </w:r>
    </w:p>
    <w:p w14:paraId="705AC2F5">
      <w:pPr>
        <w:ind w:firstLine="480" w:firstLineChars="200"/>
        <w:rPr>
          <w:rFonts w:ascii="Times New Roman" w:hAnsi="Times New Roman" w:eastAsia="仿宋_GB2312" w:cs="Times New Roman"/>
          <w:sz w:val="24"/>
          <w:szCs w:val="24"/>
        </w:rPr>
      </w:pPr>
      <w:r>
        <w:rPr>
          <w:rFonts w:ascii="Times New Roman" w:hAnsi="Times New Roman" w:eastAsia="仿宋_GB2312" w:cs="Times New Roman"/>
          <w:sz w:val="24"/>
          <w:szCs w:val="24"/>
        </w:rPr>
        <w:t>2. Current Challenges</w:t>
      </w:r>
    </w:p>
    <w:p w14:paraId="64F616C1">
      <w:pPr>
        <w:spacing w:line="560" w:lineRule="exact"/>
        <w:ind w:firstLine="640" w:firstLineChars="200"/>
        <w:rPr>
          <w:rFonts w:ascii="Times New Roman" w:hAnsi="Times New Roman" w:eastAsia="仿宋" w:cs="Times New Roman"/>
          <w:sz w:val="32"/>
          <w:szCs w:val="32"/>
        </w:rPr>
      </w:pPr>
      <w:r>
        <w:rPr>
          <w:rFonts w:ascii="Times New Roman" w:hAnsi="Times New Roman" w:eastAsia="仿宋" w:cs="Times New Roman"/>
          <w:sz w:val="32"/>
          <w:szCs w:val="32"/>
        </w:rPr>
        <w:t>（1）黄鹤楼周边已自发形成若干“网红”打卡点，存在“有点无线、有珠无链”，交通、景观、服务等配套设施不足等问题。</w:t>
      </w:r>
    </w:p>
    <w:p w14:paraId="4FD3DDBA">
      <w:pPr>
        <w:ind w:firstLine="480" w:firstLineChars="200"/>
        <w:rPr>
          <w:rFonts w:ascii="Times New Roman" w:hAnsi="Times New Roman" w:eastAsia="仿宋_GB2312" w:cs="Times New Roman"/>
          <w:sz w:val="24"/>
          <w:szCs w:val="24"/>
        </w:rPr>
      </w:pPr>
      <w:r>
        <w:rPr>
          <w:rFonts w:ascii="Times New Roman" w:hAnsi="Times New Roman" w:eastAsia="仿宋_GB2312" w:cs="Times New Roman"/>
          <w:sz w:val="24"/>
          <w:szCs w:val="24"/>
        </w:rPr>
        <w:t>a. Several self-formed "Internet-famous" check-in points around the Yellow Crane Tower face issues such as "having individual points but no connecting lines, having scattered highlights but no integrated system", and insufficient supporting facilities for transportation, landscape, and services.</w:t>
      </w:r>
    </w:p>
    <w:p w14:paraId="0DEE0CD4">
      <w:pPr>
        <w:spacing w:line="560" w:lineRule="exact"/>
        <w:ind w:firstLine="640" w:firstLineChars="200"/>
        <w:rPr>
          <w:rFonts w:ascii="Times New Roman" w:hAnsi="Times New Roman" w:eastAsia="仿宋" w:cs="Times New Roman"/>
          <w:sz w:val="32"/>
          <w:szCs w:val="32"/>
        </w:rPr>
      </w:pPr>
      <w:r>
        <w:rPr>
          <w:rFonts w:ascii="Times New Roman" w:hAnsi="Times New Roman" w:eastAsia="仿宋" w:cs="Times New Roman"/>
          <w:sz w:val="32"/>
          <w:szCs w:val="32"/>
        </w:rPr>
        <w:t>（2）黄鹤楼红墙、云朵粉墙网红打卡点存在配套设施缺乏、体验单一问题</w:t>
      </w:r>
      <w:r>
        <w:rPr>
          <w:rFonts w:hint="eastAsia" w:ascii="Times New Roman" w:hAnsi="Times New Roman" w:eastAsia="仿宋" w:cs="Times New Roman"/>
          <w:sz w:val="32"/>
          <w:szCs w:val="32"/>
        </w:rPr>
        <w:t>。</w:t>
      </w:r>
    </w:p>
    <w:p w14:paraId="006ED5D8">
      <w:pPr>
        <w:ind w:firstLine="480" w:firstLineChars="200"/>
        <w:rPr>
          <w:rFonts w:ascii="Times New Roman" w:hAnsi="Times New Roman" w:eastAsia="仿宋_GB2312" w:cs="Times New Roman"/>
          <w:sz w:val="24"/>
          <w:szCs w:val="24"/>
        </w:rPr>
      </w:pPr>
      <w:r>
        <w:rPr>
          <w:rFonts w:ascii="Times New Roman" w:hAnsi="Times New Roman" w:eastAsia="仿宋_GB2312" w:cs="Times New Roman"/>
          <w:sz w:val="24"/>
          <w:szCs w:val="24"/>
        </w:rPr>
        <w:t>b. The Internet-famous check-in points of the Yellow Crane Tower Red Wall and Yun Duo Pink Wall lack supporting facilities and offer a single-dimensional experience.</w:t>
      </w:r>
    </w:p>
    <w:p w14:paraId="370E751E">
      <w:pPr>
        <w:spacing w:line="560" w:lineRule="exact"/>
        <w:ind w:firstLine="640" w:firstLineChars="200"/>
        <w:rPr>
          <w:rFonts w:ascii="Times New Roman" w:hAnsi="Times New Roman" w:eastAsia="仿宋" w:cs="Times New Roman"/>
          <w:sz w:val="32"/>
          <w:szCs w:val="32"/>
        </w:rPr>
      </w:pPr>
      <w:r>
        <w:rPr>
          <w:rFonts w:ascii="Times New Roman" w:hAnsi="Times New Roman" w:eastAsia="仿宋" w:cs="Times New Roman"/>
          <w:sz w:val="32"/>
          <w:szCs w:val="32"/>
        </w:rPr>
        <w:t>（3）先贤街区位核心，历史深厚，风貌独特，其价值特色有待彰显，功能活力有待提升。</w:t>
      </w:r>
    </w:p>
    <w:p w14:paraId="40AFDBD6">
      <w:pPr>
        <w:ind w:firstLine="480" w:firstLineChars="200"/>
        <w:rPr>
          <w:rFonts w:ascii="Times New Roman" w:hAnsi="Times New Roman" w:eastAsia="仿宋_GB2312" w:cs="Times New Roman"/>
          <w:sz w:val="24"/>
          <w:szCs w:val="24"/>
        </w:rPr>
      </w:pPr>
      <w:r>
        <w:rPr>
          <w:rFonts w:ascii="Times New Roman" w:hAnsi="Times New Roman" w:eastAsia="仿宋_GB2312" w:cs="Times New Roman"/>
          <w:sz w:val="24"/>
          <w:szCs w:val="24"/>
        </w:rPr>
        <w:t>c. The Xianxian Street Area has a core location, profound historical heritage, and a unique style, but its value and characteristics need to be highlighted, and its functional vitality needs to be enhanced.</w:t>
      </w:r>
    </w:p>
    <w:p w14:paraId="26760833">
      <w:pPr>
        <w:rPr>
          <w:rFonts w:hint="eastAsia" w:ascii="Times New Roman" w:hAnsi="Times New Roman" w:cs="Times New Roman"/>
        </w:rPr>
      </w:pPr>
      <w:r>
        <w:rPr>
          <w:rFonts w:ascii="Times New Roman" w:hAnsi="Times New Roman" w:cs="Times New Roman"/>
        </w:rPr>
        <w:drawing>
          <wp:inline distT="0" distB="0" distL="0" distR="0">
            <wp:extent cx="5274310" cy="3496310"/>
            <wp:effectExtent l="0" t="0" r="2540" b="889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5274310" cy="3496310"/>
                    </a:xfrm>
                    <a:prstGeom prst="rect">
                      <a:avLst/>
                    </a:prstGeom>
                    <a:noFill/>
                    <a:ln>
                      <a:noFill/>
                    </a:ln>
                  </pic:spPr>
                </pic:pic>
              </a:graphicData>
            </a:graphic>
          </wp:inline>
        </w:drawing>
      </w:r>
    </w:p>
    <w:p w14:paraId="3591812D">
      <w:pPr>
        <w:spacing w:line="560" w:lineRule="exact"/>
        <w:jc w:val="center"/>
        <w:rPr>
          <w:rFonts w:ascii="Times New Roman" w:hAnsi="Times New Roman" w:eastAsia="黑体" w:cs="Times New Roman"/>
          <w:sz w:val="28"/>
          <w:szCs w:val="28"/>
        </w:rPr>
      </w:pPr>
      <w:r>
        <w:rPr>
          <w:rFonts w:ascii="Times New Roman" w:hAnsi="Times New Roman" w:eastAsia="黑体" w:cs="Times New Roman"/>
          <w:sz w:val="28"/>
          <w:szCs w:val="28"/>
        </w:rPr>
        <w:t>现状航拍图</w:t>
      </w:r>
      <w:r>
        <w:rPr>
          <w:rFonts w:hint="eastAsia" w:ascii="Times New Roman" w:hAnsi="Times New Roman" w:eastAsia="仿宋_GB2312" w:cs="Times New Roman"/>
          <w:sz w:val="24"/>
          <w:szCs w:val="24"/>
        </w:rPr>
        <w:t xml:space="preserve"> </w:t>
      </w:r>
      <w:r>
        <w:rPr>
          <w:rFonts w:ascii="Times New Roman" w:hAnsi="Times New Roman" w:eastAsia="仿宋_GB2312" w:cs="Times New Roman"/>
          <w:sz w:val="24"/>
          <w:szCs w:val="24"/>
        </w:rPr>
        <w:t>Current Status Aerial Photos</w:t>
      </w:r>
    </w:p>
    <w:p w14:paraId="2A156C6C">
      <w:pPr>
        <w:spacing w:line="560" w:lineRule="exact"/>
        <w:ind w:firstLine="643" w:firstLineChars="200"/>
        <w:rPr>
          <w:rFonts w:ascii="Times New Roman" w:hAnsi="Times New Roman" w:eastAsia="仿宋" w:cs="Times New Roman"/>
          <w:b/>
          <w:sz w:val="32"/>
          <w:szCs w:val="32"/>
        </w:rPr>
      </w:pPr>
      <w:r>
        <w:rPr>
          <w:rFonts w:ascii="Times New Roman" w:hAnsi="Times New Roman" w:eastAsia="仿宋" w:cs="Times New Roman"/>
          <w:b/>
          <w:sz w:val="32"/>
          <w:szCs w:val="32"/>
        </w:rPr>
        <w:t>3、工作内容</w:t>
      </w:r>
    </w:p>
    <w:p w14:paraId="12ED333E">
      <w:pPr>
        <w:ind w:firstLine="480" w:firstLineChars="200"/>
        <w:rPr>
          <w:rFonts w:ascii="Times New Roman" w:hAnsi="Times New Roman" w:eastAsia="仿宋" w:cs="Times New Roman"/>
          <w:sz w:val="32"/>
          <w:szCs w:val="32"/>
        </w:rPr>
      </w:pPr>
      <w:r>
        <w:rPr>
          <w:rFonts w:ascii="Times New Roman" w:hAnsi="Times New Roman" w:eastAsia="仿宋_GB2312" w:cs="Times New Roman"/>
          <w:sz w:val="24"/>
          <w:szCs w:val="24"/>
        </w:rPr>
        <w:t>3. Solicitation Content</w:t>
      </w:r>
    </w:p>
    <w:p w14:paraId="30D39A5B">
      <w:pPr>
        <w:snapToGrid w:val="0"/>
        <w:spacing w:line="560" w:lineRule="exact"/>
        <w:ind w:firstLine="643" w:firstLineChars="200"/>
        <w:rPr>
          <w:rFonts w:ascii="Times New Roman" w:hAnsi="Times New Roman" w:eastAsia="仿宋" w:cs="Times New Roman"/>
          <w:sz w:val="32"/>
          <w:szCs w:val="32"/>
        </w:rPr>
      </w:pPr>
      <w:r>
        <w:rPr>
          <w:rFonts w:ascii="Times New Roman" w:hAnsi="Times New Roman" w:eastAsia="仿宋" w:cs="Times New Roman"/>
          <w:b/>
          <w:bCs/>
          <w:sz w:val="32"/>
          <w:szCs w:val="32"/>
        </w:rPr>
        <w:t>（1）构建黄鹤楼周边观光打卡点体系。</w:t>
      </w:r>
      <w:r>
        <w:rPr>
          <w:rFonts w:ascii="Times New Roman" w:hAnsi="Times New Roman" w:eastAsia="仿宋" w:cs="Times New Roman"/>
          <w:sz w:val="32"/>
          <w:szCs w:val="32"/>
        </w:rPr>
        <w:t>系统评估黄鹤楼周边区域功能格局、经典旅游路径、停驻观景体系等，以此为基础提出黄鹤楼周边观光打卡空间布局结构，提出潜在优质观景点、互动点的选址与主题建议。</w:t>
      </w:r>
    </w:p>
    <w:p w14:paraId="40D55DD0">
      <w:pPr>
        <w:ind w:firstLine="480" w:firstLineChars="200"/>
        <w:rPr>
          <w:rFonts w:ascii="Times New Roman" w:hAnsi="Times New Roman" w:eastAsia="仿宋_GB2312" w:cs="Times New Roman"/>
          <w:sz w:val="24"/>
          <w:szCs w:val="24"/>
        </w:rPr>
      </w:pPr>
      <w:r>
        <w:rPr>
          <w:rFonts w:ascii="Times New Roman" w:hAnsi="Times New Roman" w:eastAsia="仿宋_GB2312" w:cs="Times New Roman"/>
          <w:sz w:val="24"/>
          <w:szCs w:val="24"/>
        </w:rPr>
        <w:t>a. Construct a system of sightseeing check-in points around the Yellow Crane Tower. Conduct a systematic assessment of the functional layout, classic tourism routes, and stopover viewing system in the area around the Yellow Crane Tower. Based on this assessment, propose the spatial layout structure of the sightseeing check-in points around the Yellow Crane Tower, as well as suggestions on the location and theme of potential high-quality viewing points and interactive points.</w:t>
      </w:r>
    </w:p>
    <w:p w14:paraId="547CDCB6">
      <w:pPr>
        <w:snapToGrid w:val="0"/>
        <w:spacing w:line="560" w:lineRule="exact"/>
        <w:ind w:firstLine="643" w:firstLineChars="200"/>
        <w:rPr>
          <w:rFonts w:ascii="Times New Roman" w:hAnsi="Times New Roman" w:eastAsia="仿宋" w:cs="Times New Roman"/>
          <w:sz w:val="32"/>
          <w:szCs w:val="32"/>
        </w:rPr>
      </w:pPr>
      <w:r>
        <w:rPr>
          <w:rFonts w:ascii="Times New Roman" w:hAnsi="Times New Roman" w:eastAsia="仿宋" w:cs="Times New Roman"/>
          <w:b/>
          <w:bCs/>
          <w:sz w:val="32"/>
          <w:szCs w:val="32"/>
        </w:rPr>
        <w:t>（2）从黄鹤楼红墙、八卦井云朵粉墙、先贤街片区等三个点位中选择1个点位进行详细规划设计。</w:t>
      </w:r>
      <w:r>
        <w:rPr>
          <w:rFonts w:ascii="Times New Roman" w:hAnsi="Times New Roman" w:eastAsia="仿宋" w:cs="Times New Roman"/>
          <w:sz w:val="32"/>
          <w:szCs w:val="32"/>
        </w:rPr>
        <w:t>紧扣各点位现状存在的问题，围绕任务书给出的设计要点，灵活确定规划成果内容。</w:t>
      </w:r>
    </w:p>
    <w:p w14:paraId="552C1E63">
      <w:pPr>
        <w:ind w:firstLine="480" w:firstLineChars="200"/>
        <w:rPr>
          <w:rFonts w:ascii="Times New Roman" w:hAnsi="Times New Roman" w:eastAsia="仿宋_GB2312" w:cs="Times New Roman"/>
          <w:sz w:val="24"/>
          <w:szCs w:val="24"/>
        </w:rPr>
      </w:pPr>
      <w:r>
        <w:rPr>
          <w:rFonts w:ascii="Times New Roman" w:hAnsi="Times New Roman" w:eastAsia="仿宋_GB2312" w:cs="Times New Roman"/>
          <w:sz w:val="24"/>
          <w:szCs w:val="24"/>
        </w:rPr>
        <w:t>b. Select one of the three sites—the Yellow Crane Tower Red Wall, the Bagua Well Yun Duo Pink Wall, and the Xianxian Street Area—for detailed planning and design. Closely address the existing challenges of each site, focus on the key design points specified in the task book, and flexibly determine the content of the planning results.</w:t>
      </w:r>
    </w:p>
    <w:p w14:paraId="79A6C7EB">
      <w:pPr>
        <w:ind w:firstLine="480" w:firstLineChars="200"/>
        <w:rPr>
          <w:rFonts w:hint="eastAsia" w:ascii="Times New Roman" w:hAnsi="Times New Roman" w:eastAsia="仿宋_GB2312" w:cs="Times New Roman"/>
          <w:sz w:val="24"/>
          <w:szCs w:val="24"/>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等线 Light">
    <w:panose1 w:val="02010600030101010101"/>
    <w:charset w:val="86"/>
    <w:family w:val="auto"/>
    <w:pitch w:val="default"/>
    <w:sig w:usb0="A00002BF" w:usb1="38CF7CFA" w:usb2="00000016" w:usb3="00000000" w:csb0="0004000F" w:csb1="00000000"/>
  </w:font>
  <w:font w:name="仿宋_GB2312">
    <w:altName w:val="仿宋"/>
    <w:panose1 w:val="02010609030101010101"/>
    <w:charset w:val="86"/>
    <w:family w:val="modern"/>
    <w:pitch w:val="default"/>
    <w:sig w:usb0="00000000" w:usb1="00000000" w:usb2="00000010" w:usb3="00000000" w:csb0="00040000" w:csb1="00000000"/>
  </w:font>
  <w:font w:name="方正小标宋简体">
    <w:panose1 w:val="02000000000000000000"/>
    <w:charset w:val="86"/>
    <w:family w:val="auto"/>
    <w:pitch w:val="default"/>
    <w:sig w:usb0="00000001" w:usb1="08000000" w:usb2="00000000" w:usb3="00000000" w:csb0="00040000" w:csb1="00000000"/>
  </w:font>
  <w:font w:name="楷体">
    <w:panose1 w:val="02010609060101010101"/>
    <w:charset w:val="86"/>
    <w:family w:val="modern"/>
    <w:pitch w:val="default"/>
    <w:sig w:usb0="800002BF" w:usb1="38CF7CFA" w:usb2="00000016" w:usb3="00000000" w:csb0="00040001" w:csb1="00000000"/>
  </w:font>
  <w:font w:name="仿宋">
    <w:panose1 w:val="02010609060101010101"/>
    <w:charset w:val="86"/>
    <w:family w:val="modern"/>
    <w:pitch w:val="default"/>
    <w:sig w:usb0="800002BF" w:usb1="38CF7CFA" w:usb2="00000016" w:usb3="00000000" w:csb0="0004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35BE0"/>
    <w:rsid w:val="002C74E2"/>
    <w:rsid w:val="003222FD"/>
    <w:rsid w:val="003262BC"/>
    <w:rsid w:val="00335BE0"/>
    <w:rsid w:val="00362357"/>
    <w:rsid w:val="00590F44"/>
    <w:rsid w:val="6108259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2"/>
    <w:basedOn w:val="1"/>
    <w:next w:val="1"/>
    <w:link w:val="10"/>
    <w:semiHidden/>
    <w:unhideWhenUsed/>
    <w:qFormat/>
    <w:uiPriority w:val="9"/>
    <w:pPr>
      <w:keepNext/>
      <w:keepLines/>
      <w:spacing w:before="260" w:after="260" w:line="416" w:lineRule="auto"/>
      <w:outlineLvl w:val="1"/>
    </w:pPr>
    <w:rPr>
      <w:rFonts w:asciiTheme="majorHAnsi" w:hAnsiTheme="majorHAnsi" w:eastAsiaTheme="majorEastAsia" w:cstheme="majorBidi"/>
      <w:b/>
      <w:bCs/>
      <w:sz w:val="32"/>
      <w:szCs w:val="32"/>
    </w:rPr>
  </w:style>
  <w:style w:type="character" w:default="1" w:styleId="6">
    <w:name w:val="Default Paragraph Font"/>
    <w:semiHidden/>
    <w:unhideWhenUsed/>
    <w:uiPriority w:val="1"/>
  </w:style>
  <w:style w:type="table" w:default="1" w:styleId="5">
    <w:name w:val="Normal Table"/>
    <w:semiHidden/>
    <w:unhideWhenUsed/>
    <w:qFormat/>
    <w:uiPriority w:val="99"/>
    <w:tblPr>
      <w:tblCellMar>
        <w:top w:w="0" w:type="dxa"/>
        <w:left w:w="108" w:type="dxa"/>
        <w:bottom w:w="0" w:type="dxa"/>
        <w:right w:w="108" w:type="dxa"/>
      </w:tblCellMar>
    </w:tblPr>
  </w:style>
  <w:style w:type="paragraph" w:styleId="3">
    <w:name w:val="footer"/>
    <w:basedOn w:val="1"/>
    <w:link w:val="8"/>
    <w:unhideWhenUsed/>
    <w:qFormat/>
    <w:uiPriority w:val="99"/>
    <w:pPr>
      <w:tabs>
        <w:tab w:val="center" w:pos="4153"/>
        <w:tab w:val="right" w:pos="8306"/>
      </w:tabs>
      <w:snapToGrid w:val="0"/>
      <w:jc w:val="left"/>
    </w:pPr>
    <w:rPr>
      <w:sz w:val="18"/>
      <w:szCs w:val="18"/>
    </w:rPr>
  </w:style>
  <w:style w:type="paragraph" w:styleId="4">
    <w:name w:val="header"/>
    <w:basedOn w:val="1"/>
    <w:link w:val="7"/>
    <w:unhideWhenUsed/>
    <w:qFormat/>
    <w:uiPriority w:val="99"/>
    <w:pPr>
      <w:pBdr>
        <w:bottom w:val="single" w:color="auto" w:sz="6" w:space="1"/>
      </w:pBdr>
      <w:tabs>
        <w:tab w:val="center" w:pos="4153"/>
        <w:tab w:val="right" w:pos="8306"/>
      </w:tabs>
      <w:snapToGrid w:val="0"/>
      <w:jc w:val="center"/>
    </w:pPr>
    <w:rPr>
      <w:sz w:val="18"/>
      <w:szCs w:val="18"/>
    </w:rPr>
  </w:style>
  <w:style w:type="character" w:customStyle="1" w:styleId="7">
    <w:name w:val="页眉 字符"/>
    <w:basedOn w:val="6"/>
    <w:link w:val="4"/>
    <w:qFormat/>
    <w:uiPriority w:val="99"/>
    <w:rPr>
      <w:sz w:val="18"/>
      <w:szCs w:val="18"/>
    </w:rPr>
  </w:style>
  <w:style w:type="character" w:customStyle="1" w:styleId="8">
    <w:name w:val="页脚 字符"/>
    <w:basedOn w:val="6"/>
    <w:link w:val="3"/>
    <w:qFormat/>
    <w:uiPriority w:val="99"/>
    <w:rPr>
      <w:sz w:val="18"/>
      <w:szCs w:val="18"/>
    </w:rPr>
  </w:style>
  <w:style w:type="paragraph" w:styleId="9">
    <w:name w:val="List Paragraph"/>
    <w:basedOn w:val="1"/>
    <w:qFormat/>
    <w:uiPriority w:val="34"/>
    <w:pPr>
      <w:ind w:firstLine="420" w:firstLineChars="200"/>
    </w:pPr>
  </w:style>
  <w:style w:type="character" w:customStyle="1" w:styleId="10">
    <w:name w:val="标题 2 字符"/>
    <w:basedOn w:val="6"/>
    <w:link w:val="2"/>
    <w:semiHidden/>
    <w:qFormat/>
    <w:uiPriority w:val="9"/>
    <w:rPr>
      <w:rFonts w:asciiTheme="majorHAnsi" w:hAnsiTheme="majorHAnsi" w:eastAsiaTheme="majorEastAsia" w:cstheme="majorBidi"/>
      <w:b/>
      <w:bCs/>
      <w:sz w:val="32"/>
      <w:szCs w:val="32"/>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8" Type="http://schemas.openxmlformats.org/officeDocument/2006/relationships/fontTable" Target="fontTable.xml"/><Relationship Id="rId17" Type="http://schemas.openxmlformats.org/officeDocument/2006/relationships/image" Target="media/image14.jpeg"/><Relationship Id="rId16" Type="http://schemas.openxmlformats.org/officeDocument/2006/relationships/image" Target="media/image13.png"/><Relationship Id="rId15" Type="http://schemas.openxmlformats.org/officeDocument/2006/relationships/image" Target="media/image12.jpe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20</Pages>
  <Words>5120</Words>
  <Characters>14898</Characters>
  <Lines>121</Lines>
  <Paragraphs>34</Paragraphs>
  <TotalTime>0</TotalTime>
  <ScaleCrop>false</ScaleCrop>
  <LinksUpToDate>false</LinksUpToDate>
  <CharactersWithSpaces>16881</CharactersWithSpaces>
  <Application>WPS Office_12.1.0.22529_F1E327BC-269C-435d-A152-05C5408002CA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2025-09-17T09:00:00Z</dcterms:created>
  <dc:creator>Kun Wu</dc:creator>
  <cp:lastModifiedBy>曾晓</cp:lastModifiedBy>
  <dcterms:modified xsi:type="dcterms:W3CDTF">2025-09-18T03:38:47Z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2052-12.1.0.22529</vt:lpwstr>
  </property>
  <property fmtid="{D5CDD505-2E9C-101B-9397-08002B2CF9AE}" pid="3" name="ICV">
    <vt:lpwstr>8D3F7D47B0E544E48D3144719B3AC0C7_13</vt:lpwstr>
  </property>
</Properties>
</file>